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13D502" w14:textId="7CC864CF" w:rsidR="00672BCC" w:rsidRPr="00572BF7" w:rsidRDefault="00672BCC" w:rsidP="00672BCC">
      <w:pPr>
        <w:pStyle w:val="aff2"/>
        <w:jc w:val="both"/>
        <w:rPr>
          <w:rFonts w:eastAsia="宋体"/>
          <w:lang w:eastAsia="zh-CN"/>
        </w:rPr>
      </w:pPr>
      <w:bookmarkStart w:id="0" w:name="_Ref399006623"/>
      <w:bookmarkStart w:id="1" w:name="_Toc92513360"/>
      <w:r w:rsidRPr="0004538C">
        <w:t>3GPP TSG-</w:t>
      </w:r>
      <w:r w:rsidRPr="00400E05">
        <w:rPr>
          <w:rFonts w:eastAsia="宋体"/>
          <w:lang w:eastAsia="zh-CN"/>
        </w:rPr>
        <w:t xml:space="preserve">RAN </w:t>
      </w:r>
      <w:r w:rsidRPr="0004538C">
        <w:t xml:space="preserve">WG4 Meeting </w:t>
      </w:r>
      <w:r w:rsidRPr="00FA639F">
        <w:t>#</w:t>
      </w:r>
      <w:r w:rsidRPr="007C4C4E">
        <w:t>1</w:t>
      </w:r>
      <w:r>
        <w:t>1</w:t>
      </w:r>
      <w:r w:rsidR="00103256">
        <w:t>4</w:t>
      </w:r>
      <w:r>
        <w:t xml:space="preserve">    </w:t>
      </w:r>
      <w:r>
        <w:rPr>
          <w:rFonts w:cs="Arial"/>
          <w:sz w:val="20"/>
        </w:rPr>
        <w:t xml:space="preserve">  </w:t>
      </w:r>
      <w:r>
        <w:rPr>
          <w:rFonts w:eastAsia="宋体" w:hint="eastAsia"/>
          <w:lang w:eastAsia="zh-CN"/>
        </w:rPr>
        <w:t xml:space="preserve">            </w:t>
      </w:r>
      <w:r>
        <w:rPr>
          <w:rFonts w:eastAsia="宋体"/>
          <w:lang w:eastAsia="zh-CN"/>
        </w:rPr>
        <w:t xml:space="preserve">  </w:t>
      </w:r>
      <w:r>
        <w:rPr>
          <w:rFonts w:eastAsia="宋体" w:hint="eastAsia"/>
          <w:lang w:eastAsia="zh-CN"/>
        </w:rPr>
        <w:t xml:space="preserve">                </w:t>
      </w:r>
      <w:r>
        <w:rPr>
          <w:rFonts w:eastAsia="宋体"/>
          <w:lang w:eastAsia="zh-CN"/>
        </w:rPr>
        <w:t xml:space="preserve">       </w:t>
      </w:r>
      <w:r w:rsidR="006B289B" w:rsidRPr="006B289B">
        <w:t>R4-250016</w:t>
      </w:r>
      <w:r w:rsidR="006B289B">
        <w:t>1</w:t>
      </w:r>
    </w:p>
    <w:p w14:paraId="66DF9341" w14:textId="52383474" w:rsidR="00672BCC" w:rsidRPr="00103256" w:rsidRDefault="00103256" w:rsidP="00672BCC">
      <w:pPr>
        <w:pStyle w:val="aff2"/>
        <w:jc w:val="both"/>
        <w:rPr>
          <w:rFonts w:eastAsia="MS Mincho" w:cs="Arial"/>
          <w:szCs w:val="22"/>
          <w:lang w:eastAsia="ja-JP"/>
        </w:rPr>
      </w:pPr>
      <w:r w:rsidRPr="00103256">
        <w:rPr>
          <w:rFonts w:eastAsia="宋体" w:cs="Arial" w:hint="eastAsia"/>
          <w:szCs w:val="22"/>
          <w:lang w:eastAsia="zh-CN"/>
        </w:rPr>
        <w:t>Athens</w:t>
      </w:r>
      <w:r w:rsidRPr="00103256">
        <w:rPr>
          <w:rFonts w:eastAsia="宋体" w:cs="Arial"/>
          <w:szCs w:val="22"/>
          <w:lang w:eastAsia="zh-CN"/>
        </w:rPr>
        <w:t>, GR, 17</w:t>
      </w:r>
      <w:r w:rsidRPr="00103256">
        <w:rPr>
          <w:rFonts w:eastAsia="宋体" w:cs="Arial"/>
          <w:szCs w:val="22"/>
          <w:vertAlign w:val="superscript"/>
          <w:lang w:eastAsia="zh-CN"/>
        </w:rPr>
        <w:t>th</w:t>
      </w:r>
      <w:r w:rsidRPr="00103256">
        <w:rPr>
          <w:rFonts w:eastAsia="宋体" w:cs="Arial"/>
          <w:szCs w:val="22"/>
          <w:lang w:eastAsia="zh-CN"/>
        </w:rPr>
        <w:t xml:space="preserve"> – 21</w:t>
      </w:r>
      <w:r w:rsidRPr="00103256">
        <w:rPr>
          <w:rFonts w:eastAsia="宋体" w:cs="Arial"/>
          <w:szCs w:val="22"/>
          <w:vertAlign w:val="superscript"/>
          <w:lang w:eastAsia="zh-CN"/>
        </w:rPr>
        <w:t>st</w:t>
      </w:r>
      <w:r w:rsidRPr="00103256">
        <w:rPr>
          <w:rFonts w:eastAsia="宋体" w:cs="Arial"/>
          <w:szCs w:val="22"/>
          <w:lang w:eastAsia="zh-CN"/>
        </w:rPr>
        <w:t xml:space="preserve"> February, 2025</w:t>
      </w:r>
    </w:p>
    <w:p w14:paraId="5F9B0442" w14:textId="77777777" w:rsidR="00F71A33" w:rsidRPr="00672BCC" w:rsidRDefault="00F71A33" w:rsidP="006272FF">
      <w:pPr>
        <w:pStyle w:val="aff2"/>
        <w:jc w:val="both"/>
        <w:rPr>
          <w:rFonts w:eastAsia="宋体"/>
          <w:lang w:eastAsia="zh-CN"/>
        </w:rPr>
      </w:pPr>
    </w:p>
    <w:p w14:paraId="58FF3423"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Hi</w:t>
      </w:r>
      <w:r w:rsidR="00167F84">
        <w:rPr>
          <w:rFonts w:ascii="Arial" w:hAnsi="Arial" w:cs="Arial"/>
          <w:sz w:val="22"/>
        </w:rPr>
        <w:t>S</w:t>
      </w:r>
      <w:r>
        <w:rPr>
          <w:rFonts w:ascii="Arial" w:hAnsi="Arial" w:cs="Arial" w:hint="eastAsia"/>
          <w:sz w:val="22"/>
        </w:rPr>
        <w:t>ilicon</w:t>
      </w:r>
    </w:p>
    <w:p w14:paraId="51800C96" w14:textId="77777777"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E82175" w:rsidRPr="00E82175">
        <w:rPr>
          <w:rFonts w:ascii="Arial" w:hAnsi="Arial" w:cs="Arial"/>
          <w:sz w:val="22"/>
        </w:rPr>
        <w:t xml:space="preserve">Further consideration on </w:t>
      </w:r>
      <w:r w:rsidR="000721A6">
        <w:rPr>
          <w:rFonts w:ascii="Arial" w:hAnsi="Arial" w:cs="Arial"/>
          <w:sz w:val="22"/>
        </w:rPr>
        <w:t>BS RF for Rel-19 LP-WUS</w:t>
      </w:r>
    </w:p>
    <w:p w14:paraId="386FC995" w14:textId="3804D86F"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2B1B58">
        <w:rPr>
          <w:rFonts w:ascii="Arial" w:hAnsi="Arial" w:cs="Arial"/>
          <w:sz w:val="22"/>
        </w:rPr>
        <w:t>7</w:t>
      </w:r>
      <w:r w:rsidR="002F3747" w:rsidRPr="002F3747">
        <w:rPr>
          <w:rFonts w:ascii="Arial" w:hAnsi="Arial" w:cs="Arial"/>
          <w:sz w:val="22"/>
        </w:rPr>
        <w:t>.2</w:t>
      </w:r>
      <w:r w:rsidR="00103256">
        <w:rPr>
          <w:rFonts w:ascii="Arial" w:hAnsi="Arial" w:cs="Arial"/>
          <w:sz w:val="22"/>
        </w:rPr>
        <w:t>6</w:t>
      </w:r>
      <w:r w:rsidR="002F3747" w:rsidRPr="002F3747">
        <w:rPr>
          <w:rFonts w:ascii="Arial" w:hAnsi="Arial" w:cs="Arial"/>
          <w:sz w:val="22"/>
        </w:rPr>
        <w:t>.3</w:t>
      </w:r>
    </w:p>
    <w:p w14:paraId="339532F8"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E82175">
        <w:rPr>
          <w:rFonts w:ascii="Arial" w:hAnsi="Arial" w:cs="Arial"/>
          <w:sz w:val="22"/>
        </w:rPr>
        <w:t>Approval</w:t>
      </w:r>
    </w:p>
    <w:bookmarkEnd w:id="0"/>
    <w:bookmarkEnd w:id="1"/>
    <w:p w14:paraId="7DD125C3"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5BA2A997" w14:textId="441C5440" w:rsidR="00B9629D" w:rsidRDefault="000F6322" w:rsidP="006272FF">
      <w:pPr>
        <w:jc w:val="both"/>
      </w:pPr>
      <w:r>
        <w:t>BS RF requirements have been further discussed for LP-WUS and some aspects to be further analysed are captured in WF</w:t>
      </w:r>
      <w:r w:rsidR="00B9629D">
        <w:t xml:space="preserve"> [1]</w:t>
      </w:r>
      <w:r>
        <w:t>.</w:t>
      </w:r>
    </w:p>
    <w:p w14:paraId="5A88BB1E" w14:textId="334000B2" w:rsidR="009A089A" w:rsidRDefault="00B9629D" w:rsidP="006272FF">
      <w:pPr>
        <w:jc w:val="both"/>
      </w:pPr>
      <w:r>
        <w:rPr>
          <w:lang w:val="x-none"/>
        </w:rPr>
        <w:t xml:space="preserve">This contribution provides </w:t>
      </w:r>
      <w:r w:rsidR="000F6322">
        <w:rPr>
          <w:lang w:val="x-none"/>
        </w:rPr>
        <w:t xml:space="preserve">further </w:t>
      </w:r>
      <w:r w:rsidR="00A750D9">
        <w:rPr>
          <w:lang w:val="x-none"/>
        </w:rPr>
        <w:t xml:space="preserve">analysis </w:t>
      </w:r>
      <w:r w:rsidR="000F6322">
        <w:rPr>
          <w:lang w:val="x-none"/>
        </w:rPr>
        <w:t>for the issues identified in the WF</w:t>
      </w:r>
      <w:r>
        <w:rPr>
          <w:lang w:val="x-none"/>
        </w:rPr>
        <w:t>.</w:t>
      </w:r>
    </w:p>
    <w:p w14:paraId="4A7F554D" w14:textId="77777777" w:rsidR="00062E8E" w:rsidRDefault="00062E8E" w:rsidP="006272FF">
      <w:pPr>
        <w:pStyle w:val="1"/>
        <w:spacing w:after="240"/>
        <w:jc w:val="both"/>
        <w:rPr>
          <w:rFonts w:eastAsia="宋体"/>
          <w:lang w:eastAsia="zh-CN"/>
        </w:rPr>
      </w:pPr>
      <w:r>
        <w:rPr>
          <w:rFonts w:eastAsia="宋体" w:hint="eastAsia"/>
          <w:lang w:eastAsia="zh-CN"/>
        </w:rPr>
        <w:t>Discussion</w:t>
      </w:r>
    </w:p>
    <w:p w14:paraId="11F837ED" w14:textId="74D1A5E3" w:rsidR="005369EE" w:rsidRDefault="003C6A4A" w:rsidP="003C6A4A">
      <w:pPr>
        <w:pStyle w:val="2"/>
        <w:spacing w:after="240"/>
        <w:rPr>
          <w:lang w:val="en-US"/>
        </w:rPr>
      </w:pPr>
      <w:r>
        <w:rPr>
          <w:rFonts w:eastAsiaTheme="minorEastAsia" w:hint="eastAsia"/>
          <w:lang w:val="en-US" w:eastAsia="zh-CN"/>
        </w:rPr>
        <w:t>D</w:t>
      </w:r>
      <w:r>
        <w:rPr>
          <w:rFonts w:eastAsiaTheme="minorEastAsia"/>
          <w:lang w:val="en-US" w:eastAsia="zh-CN"/>
        </w:rPr>
        <w:t>ynamic range/power boosting</w:t>
      </w:r>
    </w:p>
    <w:p w14:paraId="7A86477A" w14:textId="35CB8F8B" w:rsidR="005369EE" w:rsidRDefault="005B6D74" w:rsidP="006272FF">
      <w:pPr>
        <w:jc w:val="both"/>
        <w:rPr>
          <w:lang w:val="en-US"/>
        </w:rPr>
      </w:pPr>
      <w:r>
        <w:rPr>
          <w:rFonts w:hint="eastAsia"/>
          <w:lang w:val="en-US"/>
        </w:rPr>
        <w:t>T</w:t>
      </w:r>
      <w:r>
        <w:rPr>
          <w:lang w:val="en-US"/>
        </w:rPr>
        <w:t xml:space="preserve">he most outstanding issue for BS RF part is the requirement of dynamic range/power boosting for LP-WUS. </w:t>
      </w:r>
      <w:r w:rsidR="000D4144">
        <w:rPr>
          <w:lang w:val="en-US"/>
        </w:rPr>
        <w:t>Some progresses were made in last meeting and the WF is listed as below</w:t>
      </w:r>
      <w:r>
        <w:rPr>
          <w:lang w:val="en-US"/>
        </w:rPr>
        <w:t>:</w:t>
      </w:r>
    </w:p>
    <w:p w14:paraId="5609B970" w14:textId="77777777" w:rsidR="000D4144" w:rsidRPr="000D4144" w:rsidRDefault="000D4144" w:rsidP="000D4144">
      <w:pPr>
        <w:numPr>
          <w:ilvl w:val="0"/>
          <w:numId w:val="15"/>
        </w:numPr>
        <w:overflowPunct/>
        <w:autoSpaceDE/>
        <w:autoSpaceDN/>
        <w:adjustRightInd/>
        <w:spacing w:after="120"/>
        <w:textAlignment w:val="auto"/>
        <w:rPr>
          <w:i/>
          <w:iCs/>
          <w:color w:val="000000"/>
          <w:szCs w:val="24"/>
        </w:rPr>
      </w:pPr>
      <w:r w:rsidRPr="000D4144">
        <w:rPr>
          <w:i/>
          <w:iCs/>
          <w:color w:val="000000"/>
          <w:szCs w:val="24"/>
        </w:rPr>
        <w:t xml:space="preserve">“The LP-WUS power boosting is the difference between the average power of LP-WUS REs (which occupy certain REs within a NR transmission bandwidth configuration) and the average power over all REs (from both LP-WUS and the NR carrier containing the LP-WUS REs)” is considered as starting point for the definition. </w:t>
      </w:r>
    </w:p>
    <w:p w14:paraId="4E1BD31B" w14:textId="77777777" w:rsidR="000D4144" w:rsidRPr="000D4144" w:rsidRDefault="000D4144" w:rsidP="000D4144">
      <w:pPr>
        <w:numPr>
          <w:ilvl w:val="1"/>
          <w:numId w:val="15"/>
        </w:numPr>
        <w:overflowPunct/>
        <w:autoSpaceDE/>
        <w:autoSpaceDN/>
        <w:adjustRightInd/>
        <w:spacing w:after="120"/>
        <w:textAlignment w:val="auto"/>
        <w:rPr>
          <w:i/>
          <w:iCs/>
          <w:color w:val="000000"/>
          <w:szCs w:val="24"/>
        </w:rPr>
      </w:pPr>
      <w:r w:rsidRPr="000D4144">
        <w:rPr>
          <w:i/>
          <w:iCs/>
          <w:color w:val="000000"/>
          <w:szCs w:val="24"/>
        </w:rPr>
        <w:t>FFS whether other cases can be additionally considered. E.g., single value declaration.</w:t>
      </w:r>
    </w:p>
    <w:p w14:paraId="73BB231D" w14:textId="621B5951" w:rsidR="00A75D46" w:rsidRDefault="0033566E" w:rsidP="006272FF">
      <w:pPr>
        <w:jc w:val="both"/>
        <w:rPr>
          <w:lang w:val="en-US"/>
        </w:rPr>
      </w:pPr>
      <w:r>
        <w:t xml:space="preserve">Although the </w:t>
      </w:r>
      <w:r w:rsidR="000D4144">
        <w:t>NB-IoT-like definition would result in variable values for different CBWs</w:t>
      </w:r>
      <w:r>
        <w:t xml:space="preserve">, we recognize that maintaining flexibility in power declaration for each supported CBW can be reasonable in some cases. In that sense, we could accept the definition </w:t>
      </w:r>
      <w:r w:rsidR="000D4144">
        <w:t>of power boosting similar to NB-IoT</w:t>
      </w:r>
      <w:r>
        <w:t xml:space="preserve"> </w:t>
      </w:r>
      <w:r w:rsidR="000D4144">
        <w:t xml:space="preserve">is used </w:t>
      </w:r>
      <w:r>
        <w:t>as baseline, additionally, if vendors want to declare the power boosting level with a single level</w:t>
      </w:r>
      <w:r w:rsidR="000D4144">
        <w:t xml:space="preserve"> for simplicity</w:t>
      </w:r>
      <w:r>
        <w:t>, the choice should be allowed as well. To this end, we think that a merged version could be a compromise for both sides.</w:t>
      </w:r>
      <w:r w:rsidR="000D4144">
        <w:t xml:space="preserve"> </w:t>
      </w:r>
      <w:r w:rsidR="000D4144">
        <w:rPr>
          <w:lang w:val="en-US"/>
        </w:rPr>
        <w:t>T</w:t>
      </w:r>
      <w:r>
        <w:rPr>
          <w:lang w:val="en-US"/>
        </w:rPr>
        <w:t xml:space="preserve">he definition of LP-WUS power boosting/dynamic range </w:t>
      </w:r>
      <w:r w:rsidR="000D4144">
        <w:rPr>
          <w:lang w:val="en-US"/>
        </w:rPr>
        <w:t>which accommodates both flexibility and simplicity is proposed</w:t>
      </w:r>
      <w:r>
        <w:rPr>
          <w:lang w:val="en-US"/>
        </w:rPr>
        <w:t xml:space="preserve"> as </w:t>
      </w:r>
      <w:r w:rsidR="000D4144">
        <w:rPr>
          <w:lang w:val="en-US"/>
        </w:rPr>
        <w:t>following</w:t>
      </w:r>
      <w:r>
        <w:rPr>
          <w:lang w:val="en-US"/>
        </w:rPr>
        <w:t xml:space="preserve">: </w:t>
      </w:r>
    </w:p>
    <w:p w14:paraId="66D49C83" w14:textId="724E94C9" w:rsidR="006540A8" w:rsidRDefault="0033566E" w:rsidP="003B739E">
      <w:pPr>
        <w:pStyle w:val="B10"/>
        <w:numPr>
          <w:ilvl w:val="1"/>
          <w:numId w:val="10"/>
        </w:numPr>
        <w:jc w:val="both"/>
        <w:rPr>
          <w:b/>
          <w:bCs/>
          <w:szCs w:val="24"/>
        </w:rPr>
      </w:pPr>
      <w:r w:rsidRPr="0033566E">
        <w:rPr>
          <w:b/>
          <w:bCs/>
          <w:szCs w:val="24"/>
        </w:rPr>
        <w:t>The LP-WUS RB power dynamic range is the difference between the average power of LP-WUS REs (which occupy certain REs within a NR transmission bandwidth configuration) and the average power over all REs (from both LP-WUS and the NR carrier containing the LP-WUS REs)</w:t>
      </w:r>
      <w:r w:rsidR="006540A8" w:rsidRPr="00526E74">
        <w:rPr>
          <w:b/>
          <w:bCs/>
          <w:szCs w:val="24"/>
        </w:rPr>
        <w:t>.</w:t>
      </w:r>
      <w:r>
        <w:rPr>
          <w:b/>
          <w:bCs/>
          <w:szCs w:val="24"/>
        </w:rPr>
        <w:t xml:space="preserve"> </w:t>
      </w:r>
      <w:r w:rsidR="003B739E" w:rsidRPr="003B739E">
        <w:rPr>
          <w:b/>
          <w:bCs/>
          <w:szCs w:val="24"/>
        </w:rPr>
        <w:t xml:space="preserve">If a single power </w:t>
      </w:r>
      <w:r w:rsidR="003B739E">
        <w:rPr>
          <w:b/>
          <w:bCs/>
          <w:szCs w:val="24"/>
        </w:rPr>
        <w:t xml:space="preserve">booting </w:t>
      </w:r>
      <w:r w:rsidR="003B739E" w:rsidRPr="003B739E">
        <w:rPr>
          <w:b/>
          <w:bCs/>
          <w:szCs w:val="24"/>
        </w:rPr>
        <w:t>value is to be declared irrespective of channel bandwidth, the difference in per-RE power ratios between the average power of LP-WUS REs (within the NR transmission bandwidth configuration) and the average power NR REs (excluding LP-WUS REs) could alternatively be used.</w:t>
      </w:r>
      <w:r w:rsidR="003B739E">
        <w:rPr>
          <w:b/>
          <w:bCs/>
          <w:szCs w:val="24"/>
        </w:rPr>
        <w:t xml:space="preserve"> </w:t>
      </w:r>
    </w:p>
    <w:p w14:paraId="20759BD4" w14:textId="1EEE290C" w:rsidR="00E96884" w:rsidRPr="00E96884" w:rsidRDefault="00E96884" w:rsidP="00D3341C">
      <w:pPr>
        <w:jc w:val="both"/>
        <w:rPr>
          <w:b/>
          <w:i/>
          <w:lang w:val="en-US" w:eastAsia="en-US"/>
        </w:rPr>
      </w:pPr>
      <w:r w:rsidRPr="00E96884">
        <w:rPr>
          <w:b/>
          <w:i/>
          <w:lang w:val="en-US" w:eastAsia="en-US"/>
        </w:rPr>
        <w:t xml:space="preserve">Proposal 1: An NB-IoT-like approach to defining power boosting could serve as a baseline, offering flexibility in declaration. Additionally, the option for a single-value declaration should also be permitted, accommodating different scenarios. </w:t>
      </w:r>
    </w:p>
    <w:p w14:paraId="75D11580" w14:textId="1AAE0153" w:rsidR="00D3341C" w:rsidRPr="00D3341C" w:rsidRDefault="00D3341C" w:rsidP="00D3341C">
      <w:pPr>
        <w:jc w:val="both"/>
        <w:rPr>
          <w:lang w:val="en-US"/>
        </w:rPr>
      </w:pPr>
      <w:r w:rsidRPr="00D3341C">
        <w:rPr>
          <w:lang w:val="en-US"/>
        </w:rPr>
        <w:t xml:space="preserve">Based on our previous analysis and inputs from other companies, obviously it has less benefit to support power boosting for low channel BWs as the impact to NR signal is too large, which is not the purpose of boosting power of LP-WUS in sacrifice of coverage of NR. RAN1 agreed that for 15 kHz SCS, the LP-WUR retains 11 RBs, allowing limited power boosting within a 5 MHz channel bandwidth. </w:t>
      </w:r>
      <w:r>
        <w:rPr>
          <w:lang w:val="en-US"/>
        </w:rPr>
        <w:t>A</w:t>
      </w:r>
      <w:r w:rsidRPr="00D3341C">
        <w:rPr>
          <w:lang w:val="en-US"/>
        </w:rPr>
        <w:t>dopting an NB-IoT-like definition as a baseline for LP-WUS dynamic range</w:t>
      </w:r>
      <w:r w:rsidR="00E96884">
        <w:rPr>
          <w:lang w:val="en-US"/>
        </w:rPr>
        <w:t xml:space="preserve"> </w:t>
      </w:r>
      <w:r w:rsidRPr="00D3341C">
        <w:rPr>
          <w:lang w:val="en-US"/>
        </w:rPr>
        <w:t>permit</w:t>
      </w:r>
      <w:r w:rsidR="00E96884">
        <w:rPr>
          <w:lang w:val="en-US"/>
        </w:rPr>
        <w:t>s possibility to declare</w:t>
      </w:r>
      <w:r w:rsidRPr="00D3341C">
        <w:rPr>
          <w:lang w:val="en-US"/>
        </w:rPr>
        <w:t xml:space="preserve"> different boosting levels across CBWs without limiting the CBW. However, if a single per-RE power boosting value is declared, the smallest CBW supporting the boost should be declared. </w:t>
      </w:r>
    </w:p>
    <w:p w14:paraId="16CF16CC" w14:textId="20253E59" w:rsidR="00D3341C" w:rsidRPr="00D3341C" w:rsidRDefault="00D3341C" w:rsidP="00D3341C">
      <w:pPr>
        <w:jc w:val="both"/>
        <w:rPr>
          <w:b/>
          <w:i/>
          <w:lang w:val="en-US" w:eastAsia="en-US"/>
        </w:rPr>
      </w:pPr>
      <w:r w:rsidRPr="00D3341C">
        <w:rPr>
          <w:b/>
          <w:i/>
          <w:lang w:val="en-US" w:eastAsia="en-US"/>
        </w:rPr>
        <w:t>Proposal 2: For an NB-IoT-like power boosting declaration, excluding small channel bandwidths is unnecessary. However, if using the alternative single-value declaration, the smallest supported channel bandwidth should be explicitly declared.</w:t>
      </w:r>
    </w:p>
    <w:p w14:paraId="005CB33B" w14:textId="0334ACA0" w:rsidR="008B3E27" w:rsidRPr="00A75D46" w:rsidRDefault="008B3E27" w:rsidP="006272FF">
      <w:pPr>
        <w:jc w:val="both"/>
        <w:rPr>
          <w:lang w:val="en-US"/>
        </w:rPr>
      </w:pPr>
      <w:r>
        <w:rPr>
          <w:rFonts w:hint="eastAsia"/>
          <w:lang w:val="en-US"/>
        </w:rPr>
        <w:lastRenderedPageBreak/>
        <w:t>W</w:t>
      </w:r>
      <w:r>
        <w:rPr>
          <w:lang w:val="en-US"/>
        </w:rPr>
        <w:t xml:space="preserve">ith settlement of the definition, </w:t>
      </w:r>
      <w:r w:rsidR="001C7423">
        <w:rPr>
          <w:lang w:val="en-US"/>
        </w:rPr>
        <w:t xml:space="preserve">there are still several issues around power boosting requirement </w:t>
      </w:r>
      <w:r w:rsidR="00FF10CA">
        <w:rPr>
          <w:lang w:val="en-US"/>
        </w:rPr>
        <w:t>to be addressed</w:t>
      </w:r>
      <w:r>
        <w:rPr>
          <w:lang w:val="en-US"/>
        </w:rPr>
        <w:t xml:space="preserve">. </w:t>
      </w:r>
      <w:r w:rsidR="00FF10CA">
        <w:rPr>
          <w:lang w:val="en-US"/>
        </w:rPr>
        <w:t>One of them is the different considerations for de-boosting of NR transmission power</w:t>
      </w:r>
      <w:r w:rsidR="00333647">
        <w:rPr>
          <w:lang w:val="en-US"/>
        </w:rPr>
        <w:t>.</w:t>
      </w:r>
      <w:r w:rsidR="00FF10CA">
        <w:rPr>
          <w:lang w:val="en-US"/>
        </w:rPr>
        <w:t xml:space="preserve"> We have quite different proposals in this regard:</w:t>
      </w:r>
    </w:p>
    <w:p w14:paraId="5396CE70" w14:textId="77777777" w:rsidR="000E312C" w:rsidRPr="000E312C" w:rsidRDefault="000E312C" w:rsidP="00E96884">
      <w:pPr>
        <w:pStyle w:val="afff0"/>
        <w:widowControl/>
        <w:numPr>
          <w:ilvl w:val="0"/>
          <w:numId w:val="15"/>
        </w:numPr>
        <w:ind w:left="720" w:firstLineChars="0"/>
        <w:rPr>
          <w:rFonts w:ascii="Times New Roman" w:hAnsi="Times New Roman"/>
          <w:i/>
          <w:iCs/>
          <w:color w:val="000000" w:themeColor="text1"/>
          <w:szCs w:val="24"/>
          <w:lang w:eastAsia="zh-CN"/>
        </w:rPr>
      </w:pPr>
      <w:r w:rsidRPr="000E312C">
        <w:rPr>
          <w:rFonts w:ascii="Times New Roman" w:hAnsi="Times New Roman"/>
          <w:i/>
          <w:iCs/>
          <w:color w:val="000000" w:themeColor="text1"/>
          <w:szCs w:val="24"/>
          <w:lang w:eastAsia="zh-CN"/>
        </w:rPr>
        <w:t>Proposals</w:t>
      </w:r>
    </w:p>
    <w:p w14:paraId="38CBF437" w14:textId="3E9F2D36" w:rsidR="00FF10CA" w:rsidRPr="00FF10CA" w:rsidRDefault="00FF10CA" w:rsidP="00E96884">
      <w:pPr>
        <w:pStyle w:val="afff0"/>
        <w:numPr>
          <w:ilvl w:val="1"/>
          <w:numId w:val="15"/>
        </w:numPr>
        <w:ind w:firstLineChars="0"/>
        <w:rPr>
          <w:rFonts w:ascii="Times New Roman" w:hAnsi="Times New Roman"/>
          <w:i/>
          <w:iCs/>
          <w:color w:val="000000" w:themeColor="text1"/>
          <w:szCs w:val="24"/>
          <w:lang w:eastAsia="zh-CN"/>
        </w:rPr>
      </w:pPr>
      <w:r w:rsidRPr="00FF10CA">
        <w:rPr>
          <w:rFonts w:ascii="Times New Roman" w:hAnsi="Times New Roman"/>
          <w:i/>
          <w:iCs/>
          <w:color w:val="000000" w:themeColor="text1"/>
          <w:szCs w:val="24"/>
          <w:lang w:eastAsia="zh-CN"/>
        </w:rPr>
        <w:t>Proposal 1: LP-WUS power boosting does not change the total maximum transmit power of BS.</w:t>
      </w:r>
    </w:p>
    <w:p w14:paraId="0364B8FA" w14:textId="77777777" w:rsidR="00FF10CA" w:rsidRPr="00FF10CA" w:rsidRDefault="00FF10CA" w:rsidP="00E96884">
      <w:pPr>
        <w:pStyle w:val="afff0"/>
        <w:numPr>
          <w:ilvl w:val="2"/>
          <w:numId w:val="15"/>
        </w:numPr>
        <w:ind w:firstLineChars="0"/>
        <w:rPr>
          <w:rFonts w:ascii="Times New Roman" w:hAnsi="Times New Roman"/>
          <w:i/>
          <w:iCs/>
          <w:color w:val="000000" w:themeColor="text1"/>
          <w:szCs w:val="24"/>
          <w:lang w:eastAsia="zh-CN"/>
        </w:rPr>
      </w:pPr>
      <w:r w:rsidRPr="00FF10CA">
        <w:rPr>
          <w:rFonts w:ascii="Times New Roman" w:hAnsi="Times New Roman"/>
          <w:i/>
          <w:iCs/>
          <w:color w:val="000000" w:themeColor="text1"/>
          <w:szCs w:val="24"/>
          <w:lang w:eastAsia="zh-CN"/>
        </w:rPr>
        <w:t>There is no power boosting for the case where all RBs are used by LP-WUS and 0 RBs for NR, i.e., SCS 30kHz and CBW 5MHz.</w:t>
      </w:r>
    </w:p>
    <w:p w14:paraId="4A190957" w14:textId="1BDE9674" w:rsidR="00FF10CA" w:rsidRDefault="00FF10CA" w:rsidP="00E96884">
      <w:pPr>
        <w:pStyle w:val="afff0"/>
        <w:numPr>
          <w:ilvl w:val="2"/>
          <w:numId w:val="15"/>
        </w:numPr>
        <w:ind w:firstLineChars="0"/>
        <w:rPr>
          <w:rFonts w:ascii="Times New Roman" w:hAnsi="Times New Roman"/>
          <w:i/>
          <w:iCs/>
          <w:color w:val="000000" w:themeColor="text1"/>
          <w:szCs w:val="24"/>
          <w:lang w:eastAsia="zh-CN"/>
        </w:rPr>
      </w:pPr>
      <w:r w:rsidRPr="00FF10CA">
        <w:rPr>
          <w:rFonts w:ascii="Times New Roman" w:hAnsi="Times New Roman"/>
          <w:i/>
          <w:iCs/>
          <w:color w:val="000000" w:themeColor="text1"/>
          <w:szCs w:val="24"/>
          <w:lang w:eastAsia="zh-CN"/>
        </w:rPr>
        <w:t>For the cases where there would be RB(s) allocated to NR, x dB NR power degradation is allowed.</w:t>
      </w:r>
    </w:p>
    <w:p w14:paraId="229D53A8" w14:textId="2512CFB8" w:rsidR="00D3341C" w:rsidRPr="00D3341C" w:rsidRDefault="00D3341C" w:rsidP="00E96884">
      <w:pPr>
        <w:pStyle w:val="afff0"/>
        <w:numPr>
          <w:ilvl w:val="1"/>
          <w:numId w:val="15"/>
        </w:numPr>
        <w:ind w:firstLineChars="0"/>
        <w:rPr>
          <w:rFonts w:ascii="Times New Roman" w:hAnsi="Times New Roman"/>
          <w:i/>
          <w:iCs/>
          <w:color w:val="000000" w:themeColor="text1"/>
          <w:szCs w:val="24"/>
          <w:lang w:eastAsia="zh-CN"/>
        </w:rPr>
      </w:pPr>
      <w:r w:rsidRPr="00D3341C">
        <w:rPr>
          <w:rFonts w:ascii="Times New Roman" w:hAnsi="Times New Roman"/>
          <w:i/>
          <w:iCs/>
          <w:color w:val="000000" w:themeColor="text1"/>
          <w:szCs w:val="24"/>
          <w:lang w:eastAsia="zh-CN"/>
        </w:rPr>
        <w:t xml:space="preserve">Proposal 2: The average power over all REs should be fixed and when the power boost of WUS is enabled with or w/o the NR signal at the same time: </w:t>
      </w:r>
    </w:p>
    <w:p w14:paraId="089F0F4E" w14:textId="77777777" w:rsidR="00D3341C" w:rsidRPr="00D3341C" w:rsidRDefault="00D3341C" w:rsidP="00E96884">
      <w:pPr>
        <w:pStyle w:val="afff0"/>
        <w:numPr>
          <w:ilvl w:val="2"/>
          <w:numId w:val="15"/>
        </w:numPr>
        <w:ind w:firstLineChars="0"/>
        <w:rPr>
          <w:rFonts w:ascii="Times New Roman" w:hAnsi="Times New Roman"/>
          <w:i/>
          <w:iCs/>
          <w:color w:val="000000" w:themeColor="text1"/>
          <w:szCs w:val="24"/>
          <w:lang w:eastAsia="zh-CN"/>
        </w:rPr>
      </w:pPr>
      <w:r w:rsidRPr="00D3341C">
        <w:rPr>
          <w:rFonts w:ascii="Times New Roman" w:hAnsi="Times New Roman"/>
          <w:i/>
          <w:iCs/>
          <w:color w:val="000000" w:themeColor="text1"/>
          <w:szCs w:val="24"/>
          <w:lang w:eastAsia="zh-CN"/>
        </w:rPr>
        <w:t xml:space="preserve">The WUS signal should be transmitted always with x dB above the average power. </w:t>
      </w:r>
    </w:p>
    <w:p w14:paraId="591ACA73" w14:textId="77777777" w:rsidR="00D3341C" w:rsidRPr="00D3341C" w:rsidRDefault="00D3341C" w:rsidP="00E96884">
      <w:pPr>
        <w:pStyle w:val="afff0"/>
        <w:numPr>
          <w:ilvl w:val="2"/>
          <w:numId w:val="15"/>
        </w:numPr>
        <w:ind w:firstLineChars="0"/>
        <w:rPr>
          <w:rFonts w:ascii="Times New Roman" w:hAnsi="Times New Roman"/>
          <w:i/>
          <w:iCs/>
          <w:color w:val="000000" w:themeColor="text1"/>
          <w:szCs w:val="24"/>
          <w:lang w:eastAsia="zh-CN"/>
        </w:rPr>
      </w:pPr>
      <w:r w:rsidRPr="00D3341C">
        <w:rPr>
          <w:rFonts w:ascii="Times New Roman" w:hAnsi="Times New Roman"/>
          <w:i/>
          <w:iCs/>
          <w:color w:val="000000" w:themeColor="text1"/>
          <w:szCs w:val="24"/>
          <w:lang w:eastAsia="zh-CN"/>
        </w:rPr>
        <w:t>There is no NR signal de-boosting in normal transmission.</w:t>
      </w:r>
    </w:p>
    <w:p w14:paraId="73D57092" w14:textId="77777777" w:rsidR="00D3341C" w:rsidRPr="00D3341C" w:rsidRDefault="00D3341C" w:rsidP="00E96884">
      <w:pPr>
        <w:pStyle w:val="afff0"/>
        <w:numPr>
          <w:ilvl w:val="2"/>
          <w:numId w:val="15"/>
        </w:numPr>
        <w:ind w:firstLineChars="0"/>
        <w:rPr>
          <w:rFonts w:ascii="Times New Roman" w:hAnsi="Times New Roman"/>
          <w:i/>
          <w:iCs/>
          <w:color w:val="000000" w:themeColor="text1"/>
          <w:szCs w:val="24"/>
          <w:lang w:eastAsia="zh-CN"/>
        </w:rPr>
      </w:pPr>
      <w:r w:rsidRPr="00D3341C">
        <w:rPr>
          <w:rFonts w:ascii="Times New Roman" w:hAnsi="Times New Roman"/>
          <w:i/>
          <w:iCs/>
          <w:color w:val="000000" w:themeColor="text1"/>
          <w:szCs w:val="24"/>
          <w:lang w:eastAsia="zh-CN"/>
        </w:rPr>
        <w:t>The NR de-boosting transmission power is for the testing purpose only and whether to de-boost NR signal transmission power should be up to network implementation.</w:t>
      </w:r>
    </w:p>
    <w:p w14:paraId="447134A1" w14:textId="0872CCBC" w:rsidR="0055733A" w:rsidRDefault="00E96884" w:rsidP="000E312C">
      <w:pPr>
        <w:spacing w:beforeLines="50" w:before="120"/>
        <w:jc w:val="both"/>
      </w:pPr>
      <w:r>
        <w:rPr>
          <w:lang w:val="x-none"/>
        </w:rPr>
        <w:t>For the two proposals above regarding de-boosting of NR transmission power, proposal 1 is aligned with our understanding</w:t>
      </w:r>
      <w:r w:rsidR="003A083E">
        <w:t xml:space="preserve">, while proposal 2 is more like some consideration from operation perspective rather than from requirement perspective. To make things simple and move forward, we feel it would be better to focus on the requirement itself. </w:t>
      </w:r>
    </w:p>
    <w:p w14:paraId="3724F721" w14:textId="60E57F3A" w:rsidR="00111057" w:rsidRPr="0055733A" w:rsidRDefault="00111057" w:rsidP="000E312C">
      <w:pPr>
        <w:spacing w:beforeLines="50" w:before="120"/>
        <w:jc w:val="both"/>
        <w:rPr>
          <w:lang w:val="x-none"/>
        </w:rPr>
      </w:pPr>
      <w:r>
        <w:t>Whether minimum requirement should be specified for power boosting has been discussed quite a while but not conclusion yet. It looks weird in the specification that only definition is included in the core spec without specific value. We still think that a minimum requirement is required in the core part of the specification, otherwise, we think the power boosting requirement itself is not necessary.</w:t>
      </w:r>
    </w:p>
    <w:p w14:paraId="39520254" w14:textId="71A3CD13" w:rsidR="00F81EA2" w:rsidRDefault="00F81EA2" w:rsidP="00F81EA2">
      <w:pPr>
        <w:jc w:val="both"/>
        <w:rPr>
          <w:bCs/>
          <w:iCs/>
          <w:lang w:val="en-US" w:eastAsia="en-US"/>
        </w:rPr>
      </w:pPr>
      <w:r>
        <w:rPr>
          <w:b/>
          <w:i/>
          <w:lang w:val="en-US" w:eastAsia="en-US"/>
        </w:rPr>
        <w:t xml:space="preserve">Proposal </w:t>
      </w:r>
      <w:r w:rsidR="00111057">
        <w:rPr>
          <w:b/>
          <w:i/>
          <w:lang w:val="en-US" w:eastAsia="en-US"/>
        </w:rPr>
        <w:t>3</w:t>
      </w:r>
      <w:r>
        <w:rPr>
          <w:b/>
          <w:i/>
          <w:lang w:val="en-US" w:eastAsia="en-US"/>
        </w:rPr>
        <w:t>:</w:t>
      </w:r>
      <w:r w:rsidR="00111057">
        <w:rPr>
          <w:b/>
          <w:i/>
          <w:lang w:val="en-US" w:eastAsia="en-US"/>
        </w:rPr>
        <w:t xml:space="preserve"> </w:t>
      </w:r>
      <w:r w:rsidR="00111057">
        <w:rPr>
          <w:b/>
          <w:i/>
          <w:lang w:val="en-US"/>
        </w:rPr>
        <w:t>The minimum requirement of LP-WUS power boosting should be specified</w:t>
      </w:r>
      <w:r w:rsidR="00555EB7" w:rsidRPr="00555EB7">
        <w:rPr>
          <w:b/>
          <w:i/>
          <w:lang w:val="en-US" w:eastAsia="en-US"/>
        </w:rPr>
        <w:t>.</w:t>
      </w:r>
      <w:r w:rsidR="00111057">
        <w:rPr>
          <w:b/>
          <w:i/>
          <w:lang w:val="en-US" w:eastAsia="en-US"/>
        </w:rPr>
        <w:t xml:space="preserve"> Otherwise, no need to have the power boosting requirement in the specification. Specific value can be further discussed.</w:t>
      </w:r>
    </w:p>
    <w:p w14:paraId="3B57F95B" w14:textId="74859658" w:rsidR="003C6A4A" w:rsidRDefault="003C6A4A" w:rsidP="003C6A4A">
      <w:pPr>
        <w:pStyle w:val="2"/>
        <w:spacing w:after="240"/>
        <w:rPr>
          <w:rFonts w:eastAsiaTheme="minorEastAsia"/>
          <w:lang w:val="en-US" w:eastAsia="zh-CN"/>
        </w:rPr>
      </w:pPr>
      <w:r>
        <w:rPr>
          <w:rFonts w:eastAsiaTheme="minorEastAsia"/>
          <w:lang w:val="en-US" w:eastAsia="zh-CN"/>
        </w:rPr>
        <w:t>Other requirements other than dynamic range</w:t>
      </w:r>
    </w:p>
    <w:p w14:paraId="59125A69" w14:textId="63DC2BDB" w:rsidR="00A7756A" w:rsidRDefault="00A7756A" w:rsidP="00A7756A">
      <w:pPr>
        <w:jc w:val="both"/>
        <w:rPr>
          <w:lang w:val="en-US"/>
        </w:rPr>
      </w:pPr>
      <w:r w:rsidRPr="00A7756A">
        <w:rPr>
          <w:lang w:val="en-US"/>
        </w:rPr>
        <w:t>Besides the dynamic range requirement, other requirements have not been discussed in the SI and the first meeting of Rel-19 for LP-WUS. It is understandable that the introduction of LP-WUS should have minimal impact on BS implementation, as legacy BS must also accommodate this feature.</w:t>
      </w:r>
      <w:r w:rsidR="00B551EB">
        <w:rPr>
          <w:lang w:val="en-US"/>
        </w:rPr>
        <w:t xml:space="preserve"> In last meeting, we have the following WF:</w:t>
      </w:r>
    </w:p>
    <w:p w14:paraId="436A1720" w14:textId="3151DACC" w:rsidR="00B551EB" w:rsidRPr="00B551EB" w:rsidRDefault="00B551EB" w:rsidP="00B551EB">
      <w:pPr>
        <w:pStyle w:val="afff0"/>
        <w:numPr>
          <w:ilvl w:val="1"/>
          <w:numId w:val="15"/>
        </w:numPr>
        <w:ind w:firstLineChars="0"/>
        <w:rPr>
          <w:rFonts w:ascii="Times New Roman" w:hAnsi="Times New Roman"/>
          <w:i/>
          <w:iCs/>
          <w:color w:val="000000" w:themeColor="text1"/>
          <w:szCs w:val="24"/>
          <w:lang w:eastAsia="zh-CN"/>
        </w:rPr>
      </w:pPr>
      <w:r w:rsidRPr="00B551EB">
        <w:rPr>
          <w:rFonts w:ascii="Times New Roman" w:hAnsi="Times New Roman"/>
          <w:i/>
          <w:iCs/>
          <w:color w:val="000000" w:themeColor="text1"/>
          <w:szCs w:val="24"/>
          <w:lang w:eastAsia="zh-CN"/>
        </w:rPr>
        <w:t>Discuss on whether transmit signal quality should be defined</w:t>
      </w:r>
    </w:p>
    <w:p w14:paraId="58060B8D" w14:textId="63A3A056" w:rsidR="00B551EB" w:rsidRPr="00B551EB" w:rsidRDefault="00B551EB" w:rsidP="00B551EB">
      <w:pPr>
        <w:pStyle w:val="afff0"/>
        <w:numPr>
          <w:ilvl w:val="2"/>
          <w:numId w:val="15"/>
        </w:numPr>
        <w:ind w:firstLineChars="0"/>
        <w:rPr>
          <w:rFonts w:ascii="Times New Roman" w:hAnsi="Times New Roman"/>
          <w:i/>
          <w:iCs/>
          <w:color w:val="000000" w:themeColor="text1"/>
          <w:szCs w:val="24"/>
          <w:lang w:eastAsia="zh-CN"/>
        </w:rPr>
      </w:pPr>
      <w:r w:rsidRPr="00B551EB">
        <w:rPr>
          <w:rFonts w:ascii="Times New Roman" w:hAnsi="Times New Roman"/>
          <w:i/>
          <w:iCs/>
          <w:color w:val="000000" w:themeColor="text1"/>
          <w:szCs w:val="24"/>
          <w:lang w:eastAsia="zh-CN"/>
        </w:rPr>
        <w:t xml:space="preserve">FFS whether equivalent EVM requirement could be considered, </w:t>
      </w:r>
    </w:p>
    <w:p w14:paraId="7AF613C2" w14:textId="174AF2D0" w:rsidR="00B551EB" w:rsidRPr="00B551EB" w:rsidRDefault="00B551EB" w:rsidP="00B551EB">
      <w:pPr>
        <w:pStyle w:val="afff0"/>
        <w:numPr>
          <w:ilvl w:val="3"/>
          <w:numId w:val="15"/>
        </w:numPr>
        <w:ind w:firstLineChars="0"/>
        <w:rPr>
          <w:rFonts w:ascii="Times New Roman" w:hAnsi="Times New Roman"/>
          <w:i/>
          <w:iCs/>
          <w:color w:val="000000" w:themeColor="text1"/>
          <w:szCs w:val="24"/>
          <w:lang w:eastAsia="zh-CN"/>
        </w:rPr>
      </w:pPr>
      <w:r w:rsidRPr="00B551EB">
        <w:rPr>
          <w:rFonts w:ascii="Times New Roman" w:hAnsi="Times New Roman"/>
          <w:i/>
          <w:iCs/>
          <w:color w:val="000000" w:themeColor="text1"/>
          <w:szCs w:val="24"/>
          <w:lang w:eastAsia="zh-CN"/>
        </w:rPr>
        <w:t>E.g. NR needs to pass 64QAM EVM test with LP-WUS embedded in the NR carrier</w:t>
      </w:r>
    </w:p>
    <w:p w14:paraId="108B4FA5" w14:textId="2C4397A8" w:rsidR="00B551EB" w:rsidRPr="00B551EB" w:rsidRDefault="00B551EB" w:rsidP="00B551EB">
      <w:pPr>
        <w:pStyle w:val="afff0"/>
        <w:numPr>
          <w:ilvl w:val="1"/>
          <w:numId w:val="15"/>
        </w:numPr>
        <w:spacing w:afterLines="50" w:after="120"/>
        <w:ind w:left="1361" w:firstLineChars="0" w:hanging="357"/>
        <w:rPr>
          <w:rFonts w:ascii="Times New Roman" w:hAnsi="Times New Roman"/>
          <w:i/>
          <w:iCs/>
          <w:color w:val="000000" w:themeColor="text1"/>
          <w:szCs w:val="24"/>
          <w:lang w:eastAsia="zh-CN"/>
        </w:rPr>
      </w:pPr>
      <w:r w:rsidRPr="00B551EB">
        <w:rPr>
          <w:rFonts w:ascii="Times New Roman" w:hAnsi="Times New Roman"/>
          <w:i/>
          <w:iCs/>
          <w:color w:val="000000" w:themeColor="text1"/>
          <w:szCs w:val="24"/>
          <w:lang w:eastAsia="zh-CN"/>
        </w:rPr>
        <w:t>FFS whether no other new RF requirements than the dynamic range or potential transmit quality requirement identified for LP-WUS</w:t>
      </w:r>
    </w:p>
    <w:p w14:paraId="22C20E0D" w14:textId="489C4694" w:rsidR="00A7756A" w:rsidRPr="00A564C0" w:rsidRDefault="00A7756A" w:rsidP="00A564C0">
      <w:pPr>
        <w:spacing w:after="120"/>
        <w:jc w:val="both"/>
        <w:rPr>
          <w:i/>
          <w:iCs/>
          <w:kern w:val="2"/>
          <w:sz w:val="21"/>
          <w:szCs w:val="24"/>
          <w:lang w:val="x-none" w:eastAsia="x-none"/>
        </w:rPr>
      </w:pPr>
      <w:r w:rsidRPr="00A7756A">
        <w:rPr>
          <w:lang w:val="en-US"/>
        </w:rPr>
        <w:t xml:space="preserve">During the </w:t>
      </w:r>
      <w:r w:rsidR="00B551EB">
        <w:rPr>
          <w:lang w:val="en-US"/>
        </w:rPr>
        <w:t xml:space="preserve">previous </w:t>
      </w:r>
      <w:r w:rsidRPr="00A7756A">
        <w:rPr>
          <w:lang w:val="en-US"/>
        </w:rPr>
        <w:t xml:space="preserve">discussion, </w:t>
      </w:r>
      <w:r w:rsidR="00A564C0">
        <w:rPr>
          <w:lang w:val="en-US"/>
        </w:rPr>
        <w:t xml:space="preserve">regardless whether requirements should be defined for spectrum related requirements, e.g. unwanted emissions, at least the common understanding among companies is: </w:t>
      </w:r>
      <w:r w:rsidR="00A564C0" w:rsidRPr="00A564C0">
        <w:rPr>
          <w:rFonts w:hint="eastAsia"/>
          <w:i/>
          <w:iCs/>
          <w:color w:val="000000" w:themeColor="text1"/>
          <w:szCs w:val="24"/>
        </w:rPr>
        <w:t>A</w:t>
      </w:r>
      <w:r w:rsidR="00A564C0" w:rsidRPr="00A564C0">
        <w:rPr>
          <w:i/>
          <w:iCs/>
          <w:color w:val="000000" w:themeColor="text1"/>
          <w:szCs w:val="24"/>
        </w:rPr>
        <w:t>t least current regulation relevant spectrum requirements, e.g. SEM, SE should also be applied for LP-WUS.</w:t>
      </w:r>
    </w:p>
    <w:p w14:paraId="71C76D5D" w14:textId="77777777" w:rsidR="00A7756A" w:rsidRPr="00A7756A" w:rsidRDefault="00A7756A" w:rsidP="00A7756A">
      <w:pPr>
        <w:jc w:val="both"/>
        <w:rPr>
          <w:lang w:val="en-US"/>
        </w:rPr>
      </w:pPr>
      <w:r w:rsidRPr="00A7756A">
        <w:rPr>
          <w:lang w:val="en-US"/>
        </w:rPr>
        <w:t>Regarding transmitted signal quality, due to the inherent characteristics of low-order modulation in LP-WUS OOK signals, EVM metrics are not expected to be a bottleneck. Furthermore, frequency error can be ensured through testing with NR signals only. However, preliminary simulation results indicate that the embedded LP-WUS signal may affect the transmitted quality of the NR signal. The combined signals exhibit a slightly increased PAPR compared to NR signals alone, which could cause some performance degradation for NR, especially with higher modulation orders.</w:t>
      </w:r>
    </w:p>
    <w:p w14:paraId="57A5A21B" w14:textId="77777777" w:rsidR="00A7756A" w:rsidRPr="00A7756A" w:rsidRDefault="00A7756A" w:rsidP="00A7756A">
      <w:pPr>
        <w:jc w:val="both"/>
        <w:rPr>
          <w:lang w:val="en-US"/>
        </w:rPr>
      </w:pPr>
      <w:r w:rsidRPr="00A7756A">
        <w:rPr>
          <w:lang w:val="en-US"/>
        </w:rPr>
        <w:t>Two options are considered for the transmitter signal quality requirement:</w:t>
      </w:r>
    </w:p>
    <w:p w14:paraId="1D586B41" w14:textId="33E49637" w:rsidR="00A7756A" w:rsidRPr="00355EE9" w:rsidRDefault="00A7756A" w:rsidP="001E1123">
      <w:pPr>
        <w:pStyle w:val="B10"/>
        <w:numPr>
          <w:ilvl w:val="0"/>
          <w:numId w:val="10"/>
        </w:numPr>
        <w:rPr>
          <w:i/>
          <w:iCs/>
          <w:kern w:val="2"/>
          <w:sz w:val="21"/>
          <w:szCs w:val="24"/>
          <w:lang w:val="x-none" w:eastAsia="x-none"/>
        </w:rPr>
      </w:pPr>
      <w:r w:rsidRPr="00355EE9">
        <w:rPr>
          <w:i/>
          <w:iCs/>
          <w:kern w:val="2"/>
          <w:sz w:val="21"/>
          <w:szCs w:val="24"/>
          <w:lang w:val="x-none" w:eastAsia="x-none"/>
        </w:rPr>
        <w:t xml:space="preserve">Option 1: </w:t>
      </w:r>
      <w:r w:rsidR="00A564C0" w:rsidRPr="00A564C0">
        <w:rPr>
          <w:i/>
          <w:iCs/>
          <w:kern w:val="2"/>
          <w:sz w:val="21"/>
          <w:szCs w:val="24"/>
          <w:lang w:val="x-none" w:eastAsia="x-none"/>
        </w:rPr>
        <w:t>Transmitted signal quality requirements should be defined for LP-WUS, but depending on further RAN1 progress on waveform design.</w:t>
      </w:r>
    </w:p>
    <w:p w14:paraId="641770E8" w14:textId="69104934" w:rsidR="00A7756A" w:rsidRPr="00355EE9" w:rsidRDefault="00A7756A" w:rsidP="001E1123">
      <w:pPr>
        <w:pStyle w:val="B10"/>
        <w:numPr>
          <w:ilvl w:val="0"/>
          <w:numId w:val="10"/>
        </w:numPr>
        <w:rPr>
          <w:i/>
          <w:iCs/>
          <w:kern w:val="2"/>
          <w:sz w:val="21"/>
          <w:szCs w:val="24"/>
          <w:lang w:val="x-none" w:eastAsia="x-none"/>
        </w:rPr>
      </w:pPr>
      <w:r w:rsidRPr="00355EE9">
        <w:rPr>
          <w:i/>
          <w:iCs/>
          <w:kern w:val="2"/>
          <w:sz w:val="21"/>
          <w:szCs w:val="24"/>
          <w:lang w:val="x-none" w:eastAsia="x-none"/>
        </w:rPr>
        <w:t xml:space="preserve">Option 2: </w:t>
      </w:r>
      <w:r w:rsidR="00A564C0" w:rsidRPr="00A564C0">
        <w:rPr>
          <w:i/>
          <w:iCs/>
          <w:kern w:val="2"/>
          <w:sz w:val="21"/>
          <w:szCs w:val="24"/>
          <w:lang w:val="x-none" w:eastAsia="x-none"/>
        </w:rPr>
        <w:t>No need to introduce transmitted signal quality requirement for LP-WUS.</w:t>
      </w:r>
    </w:p>
    <w:p w14:paraId="3C6448F4" w14:textId="6324750E" w:rsidR="00DA6F98" w:rsidRDefault="00A7756A" w:rsidP="00A7756A">
      <w:pPr>
        <w:jc w:val="both"/>
      </w:pPr>
      <w:r w:rsidRPr="00A7756A">
        <w:rPr>
          <w:lang w:val="en-US"/>
        </w:rPr>
        <w:t>The choice of which option to consider for the LP-WUS EVM requirement also depends on the testing methodology.</w:t>
      </w:r>
      <w:r w:rsidR="00A31398">
        <w:rPr>
          <w:lang w:val="en-US"/>
        </w:rPr>
        <w:t xml:space="preserve"> It is noted that for in-band operation, except the dynamic range requirement, no other requirements are specified for NB-IoT. </w:t>
      </w:r>
      <w:r w:rsidR="00054922">
        <w:rPr>
          <w:lang w:val="en-US"/>
        </w:rPr>
        <w:t xml:space="preserve">Additionally, though </w:t>
      </w:r>
      <w:r w:rsidR="00054922">
        <w:t xml:space="preserve">LP-WUS draws from IEEE 802.11ba, there is also no EVM requirement for the OOK waveform </w:t>
      </w:r>
      <w:r w:rsidR="00054922">
        <w:lastRenderedPageBreak/>
        <w:t>there.</w:t>
      </w:r>
      <w:r w:rsidR="00A31398">
        <w:rPr>
          <w:lang w:val="en-US"/>
        </w:rPr>
        <w:t xml:space="preserve"> Thus, </w:t>
      </w:r>
      <w:r w:rsidR="00054922">
        <w:t xml:space="preserve">we </w:t>
      </w:r>
      <w:r w:rsidR="0069198A">
        <w:t>prefer</w:t>
      </w:r>
      <w:r w:rsidR="00054922">
        <w:t xml:space="preserve"> to specifying only a dynamic range requirement, similar to NB-IoT in-band operation, leaving compliance to regulatory requirements up to implementation choices</w:t>
      </w:r>
      <w:r w:rsidR="0069198A">
        <w:t>.</w:t>
      </w:r>
    </w:p>
    <w:p w14:paraId="08AB79FF" w14:textId="6960ED67" w:rsidR="0069198A" w:rsidRPr="00A7756A" w:rsidRDefault="0069198A" w:rsidP="00A7756A">
      <w:pPr>
        <w:jc w:val="both"/>
        <w:rPr>
          <w:lang w:val="en-US"/>
        </w:rPr>
      </w:pPr>
      <w:r>
        <w:rPr>
          <w:rFonts w:hint="eastAsia"/>
        </w:rPr>
        <w:t>S</w:t>
      </w:r>
      <w:r>
        <w:t xml:space="preserve">pecifically, </w:t>
      </w:r>
      <w:r w:rsidR="0015503B" w:rsidRPr="0015503B">
        <w:t>transmitted signal quality</w:t>
      </w:r>
      <w:r w:rsidR="0015503B">
        <w:t xml:space="preserve"> of LP-WUS could be verified with 64QAM NR signal. Though the test is not directly performed for LP-WUS signal, if there is no obvious EVM degradation for NR signal with high order modulation scheme, the signal quality of LP-WUS can be ensured as well in the simultaneous transmission of both NR and LP-</w:t>
      </w:r>
      <w:r w:rsidR="0015503B">
        <w:rPr>
          <w:rFonts w:hint="eastAsia"/>
        </w:rPr>
        <w:t>WUS</w:t>
      </w:r>
      <w:r w:rsidR="0015503B">
        <w:t xml:space="preserve">. </w:t>
      </w:r>
    </w:p>
    <w:p w14:paraId="48D244C8" w14:textId="7BEB2884" w:rsidR="00EF758A" w:rsidRDefault="00EF758A" w:rsidP="00EF758A">
      <w:pPr>
        <w:jc w:val="both"/>
        <w:rPr>
          <w:b/>
          <w:i/>
          <w:lang w:val="en-US" w:eastAsia="en-US"/>
        </w:rPr>
      </w:pPr>
      <w:r>
        <w:rPr>
          <w:b/>
          <w:i/>
          <w:lang w:val="en-US" w:eastAsia="en-US"/>
        </w:rPr>
        <w:t xml:space="preserve">Proposal </w:t>
      </w:r>
      <w:r w:rsidR="00054922">
        <w:rPr>
          <w:b/>
          <w:i/>
          <w:lang w:val="en-US" w:eastAsia="en-US"/>
        </w:rPr>
        <w:t>4</w:t>
      </w:r>
      <w:r>
        <w:rPr>
          <w:b/>
          <w:i/>
          <w:lang w:val="en-US" w:eastAsia="en-US"/>
        </w:rPr>
        <w:t>:</w:t>
      </w:r>
      <w:r w:rsidR="00896941">
        <w:rPr>
          <w:b/>
          <w:i/>
          <w:lang w:val="en-US" w:eastAsia="en-US"/>
        </w:rPr>
        <w:t xml:space="preserve"> </w:t>
      </w:r>
      <w:r w:rsidR="00896941">
        <w:rPr>
          <w:rFonts w:hint="eastAsia"/>
          <w:b/>
          <w:i/>
          <w:lang w:val="en-US"/>
        </w:rPr>
        <w:t>No</w:t>
      </w:r>
      <w:r w:rsidR="00896941">
        <w:rPr>
          <w:b/>
          <w:i/>
          <w:lang w:val="en-US" w:eastAsia="en-US"/>
        </w:rPr>
        <w:t xml:space="preserve"> specific</w:t>
      </w:r>
      <w:r w:rsidR="007615FA">
        <w:rPr>
          <w:b/>
          <w:i/>
          <w:lang w:val="en-US" w:eastAsia="en-US"/>
        </w:rPr>
        <w:t xml:space="preserve"> transmit signal quality</w:t>
      </w:r>
      <w:r w:rsidR="00896941">
        <w:rPr>
          <w:b/>
          <w:i/>
          <w:lang w:val="en-US" w:eastAsia="en-US"/>
        </w:rPr>
        <w:t xml:space="preserve"> requirement </w:t>
      </w:r>
      <w:r w:rsidR="007615FA">
        <w:rPr>
          <w:b/>
          <w:i/>
          <w:lang w:val="en-US" w:eastAsia="en-US"/>
        </w:rPr>
        <w:t>is</w:t>
      </w:r>
      <w:r w:rsidR="00896941">
        <w:rPr>
          <w:b/>
          <w:i/>
          <w:lang w:val="en-US" w:eastAsia="en-US"/>
        </w:rPr>
        <w:t xml:space="preserve"> defined </w:t>
      </w:r>
      <w:r w:rsidR="007615FA">
        <w:rPr>
          <w:b/>
          <w:i/>
          <w:lang w:val="en-US" w:eastAsia="en-US"/>
        </w:rPr>
        <w:t xml:space="preserve">for LP-WUS. </w:t>
      </w:r>
      <w:r w:rsidR="007615FA" w:rsidRPr="007615FA">
        <w:rPr>
          <w:b/>
          <w:i/>
          <w:lang w:val="en-US" w:eastAsia="en-US"/>
        </w:rPr>
        <w:t>Instead, a higher-order EVM test for NR with embedded LP-WUS is utilized as the verification metric</w:t>
      </w:r>
      <w:r>
        <w:rPr>
          <w:b/>
          <w:i/>
          <w:lang w:val="en-US" w:eastAsia="en-US"/>
        </w:rPr>
        <w:t xml:space="preserve">. </w:t>
      </w:r>
    </w:p>
    <w:p w14:paraId="3DA658EA" w14:textId="42467E14" w:rsidR="00A33E8E" w:rsidRDefault="00A33E8E" w:rsidP="006272FF">
      <w:pPr>
        <w:pStyle w:val="1"/>
        <w:spacing w:after="240"/>
        <w:jc w:val="both"/>
        <w:rPr>
          <w:rFonts w:eastAsia="宋体"/>
          <w:lang w:eastAsia="zh-CN"/>
        </w:rPr>
      </w:pPr>
      <w:r>
        <w:rPr>
          <w:rFonts w:eastAsia="宋体" w:hint="eastAsia"/>
          <w:lang w:eastAsia="zh-CN"/>
        </w:rPr>
        <w:t>Conclusion</w:t>
      </w:r>
    </w:p>
    <w:p w14:paraId="31ADDF8D" w14:textId="7BC8DBD1" w:rsidR="00FC30F5" w:rsidRDefault="005369EE" w:rsidP="006272FF">
      <w:pPr>
        <w:jc w:val="both"/>
      </w:pPr>
      <w:r>
        <w:t xml:space="preserve">This contribution provides </w:t>
      </w:r>
      <w:r w:rsidR="00B5233D">
        <w:t xml:space="preserve">further consideration for BS RF of </w:t>
      </w:r>
      <w:r w:rsidR="00B5233D">
        <w:rPr>
          <w:rFonts w:hint="eastAsia"/>
        </w:rPr>
        <w:t>LP-WUS</w:t>
      </w:r>
      <w:r w:rsidR="00B5233D">
        <w:t>. With above analysis, we have the following proposals:</w:t>
      </w:r>
    </w:p>
    <w:p w14:paraId="0CB8F9F9" w14:textId="13CF7364" w:rsidR="00054922" w:rsidRDefault="00054922" w:rsidP="00054922">
      <w:pPr>
        <w:jc w:val="both"/>
        <w:rPr>
          <w:b/>
          <w:i/>
          <w:lang w:val="en-US" w:eastAsia="en-US"/>
        </w:rPr>
      </w:pPr>
      <w:r>
        <w:rPr>
          <w:b/>
          <w:i/>
          <w:lang w:val="en-US" w:eastAsia="en-US"/>
        </w:rPr>
        <w:t xml:space="preserve">Proposal 1: </w:t>
      </w:r>
      <w:r w:rsidR="00F805B0" w:rsidRPr="00E96884">
        <w:rPr>
          <w:b/>
          <w:i/>
          <w:lang w:val="en-US" w:eastAsia="en-US"/>
        </w:rPr>
        <w:t>An NB-IoT-like approach to defining power boosting could serve as a baseline, offering flexibility in declaration. Additionally, the option for a single-value declaration should also be permitted, accommodating different scenarios.</w:t>
      </w:r>
      <w:r>
        <w:rPr>
          <w:b/>
          <w:i/>
          <w:lang w:val="en-US" w:eastAsia="en-US"/>
        </w:rPr>
        <w:t xml:space="preserve"> </w:t>
      </w:r>
      <w:r w:rsidRPr="00054922">
        <w:rPr>
          <w:b/>
          <w:i/>
          <w:lang w:val="en-US" w:eastAsia="en-US"/>
        </w:rPr>
        <w:t xml:space="preserve">A definition that incorporates perspectives from both </w:t>
      </w:r>
      <w:r>
        <w:rPr>
          <w:b/>
          <w:i/>
          <w:lang w:val="en-US" w:eastAsia="en-US"/>
        </w:rPr>
        <w:t>sides</w:t>
      </w:r>
      <w:r w:rsidRPr="00054922">
        <w:rPr>
          <w:b/>
          <w:i/>
          <w:lang w:val="en-US" w:eastAsia="en-US"/>
        </w:rPr>
        <w:t xml:space="preserve"> </w:t>
      </w:r>
      <w:r w:rsidR="00F805B0">
        <w:rPr>
          <w:b/>
          <w:i/>
          <w:lang w:val="en-US" w:eastAsia="en-US"/>
        </w:rPr>
        <w:t>is proposed</w:t>
      </w:r>
      <w:r w:rsidRPr="00054922">
        <w:rPr>
          <w:b/>
          <w:i/>
          <w:lang w:val="en-US" w:eastAsia="en-US"/>
        </w:rPr>
        <w:t xml:space="preserve"> as follows:</w:t>
      </w:r>
    </w:p>
    <w:p w14:paraId="6925CE36" w14:textId="77777777" w:rsidR="00054922" w:rsidRDefault="00054922" w:rsidP="00054922">
      <w:pPr>
        <w:pStyle w:val="B10"/>
        <w:numPr>
          <w:ilvl w:val="1"/>
          <w:numId w:val="10"/>
        </w:numPr>
        <w:jc w:val="both"/>
        <w:rPr>
          <w:b/>
          <w:bCs/>
          <w:szCs w:val="24"/>
        </w:rPr>
      </w:pPr>
      <w:r w:rsidRPr="0033566E">
        <w:rPr>
          <w:b/>
          <w:bCs/>
          <w:szCs w:val="24"/>
        </w:rPr>
        <w:t>The LP-WUS RB power dynamic range is the difference between the average power of LP-WUS REs (which occupy certain REs within a NR transmission bandwidth configuration) and the average power over all REs (from both LP-WUS and the NR carrier containing the LP-WUS REs)</w:t>
      </w:r>
      <w:r w:rsidRPr="00526E74">
        <w:rPr>
          <w:b/>
          <w:bCs/>
          <w:szCs w:val="24"/>
        </w:rPr>
        <w:t>.</w:t>
      </w:r>
      <w:r>
        <w:rPr>
          <w:b/>
          <w:bCs/>
          <w:szCs w:val="24"/>
        </w:rPr>
        <w:t xml:space="preserve"> </w:t>
      </w:r>
      <w:r w:rsidRPr="003B739E">
        <w:rPr>
          <w:b/>
          <w:bCs/>
          <w:szCs w:val="24"/>
        </w:rPr>
        <w:t xml:space="preserve">If a single power </w:t>
      </w:r>
      <w:r>
        <w:rPr>
          <w:b/>
          <w:bCs/>
          <w:szCs w:val="24"/>
        </w:rPr>
        <w:t xml:space="preserve">booting </w:t>
      </w:r>
      <w:r w:rsidRPr="003B739E">
        <w:rPr>
          <w:b/>
          <w:bCs/>
          <w:szCs w:val="24"/>
        </w:rPr>
        <w:t>value is to be declared irrespective of channel bandwidth, the difference in per-RE power ratios between the average power of LP-WUS REs (within the NR transmission bandwidth configuration) and the average power NR REs (excluding LP-WUS REs) could alternatively be used.</w:t>
      </w:r>
      <w:r>
        <w:rPr>
          <w:b/>
          <w:bCs/>
          <w:szCs w:val="24"/>
        </w:rPr>
        <w:t xml:space="preserve"> </w:t>
      </w:r>
    </w:p>
    <w:p w14:paraId="0F712B23" w14:textId="77777777" w:rsidR="00F805B0" w:rsidRDefault="00F805B0" w:rsidP="00054922">
      <w:pPr>
        <w:jc w:val="both"/>
        <w:rPr>
          <w:b/>
          <w:i/>
          <w:lang w:val="en-US" w:eastAsia="en-US"/>
        </w:rPr>
      </w:pPr>
      <w:r w:rsidRPr="00D3341C">
        <w:rPr>
          <w:b/>
          <w:i/>
          <w:lang w:val="en-US" w:eastAsia="en-US"/>
        </w:rPr>
        <w:t>Proposal 2: For an NB-IoT-like power boosting declaration, excluding small channel bandwidths is unnecessary. However, if using the alternative single-value declaration, the smallest supported channel bandwidth should be explicitly declared.</w:t>
      </w:r>
    </w:p>
    <w:p w14:paraId="2381882E" w14:textId="77777777" w:rsidR="00F76E93" w:rsidRDefault="00F76E93" w:rsidP="00F76E93">
      <w:pPr>
        <w:jc w:val="both"/>
        <w:rPr>
          <w:bCs/>
          <w:iCs/>
          <w:lang w:val="en-US" w:eastAsia="en-US"/>
        </w:rPr>
      </w:pPr>
      <w:r>
        <w:rPr>
          <w:b/>
          <w:i/>
          <w:lang w:val="en-US" w:eastAsia="en-US"/>
        </w:rPr>
        <w:t xml:space="preserve">Proposal 3: </w:t>
      </w:r>
      <w:r>
        <w:rPr>
          <w:b/>
          <w:i/>
          <w:lang w:val="en-US"/>
        </w:rPr>
        <w:t>The minimum requirement of LP-WUS power boosting should be specified</w:t>
      </w:r>
      <w:r w:rsidRPr="00555EB7">
        <w:rPr>
          <w:b/>
          <w:i/>
          <w:lang w:val="en-US" w:eastAsia="en-US"/>
        </w:rPr>
        <w:t>.</w:t>
      </w:r>
      <w:r>
        <w:rPr>
          <w:b/>
          <w:i/>
          <w:lang w:val="en-US" w:eastAsia="en-US"/>
        </w:rPr>
        <w:t xml:space="preserve"> Otherwise, no need to have the power boosting requirement in the specification. Specific value can be further discussed.</w:t>
      </w:r>
    </w:p>
    <w:p w14:paraId="6023543C" w14:textId="20CA1AD8" w:rsidR="00D542AD" w:rsidRDefault="00F805B0" w:rsidP="00D542AD">
      <w:pPr>
        <w:jc w:val="both"/>
        <w:rPr>
          <w:b/>
          <w:i/>
          <w:lang w:val="en-US" w:eastAsia="en-US"/>
        </w:rPr>
      </w:pPr>
      <w:r>
        <w:rPr>
          <w:b/>
          <w:i/>
          <w:lang w:val="en-US" w:eastAsia="en-US"/>
        </w:rPr>
        <w:t xml:space="preserve">Proposal 4: </w:t>
      </w:r>
      <w:r>
        <w:rPr>
          <w:rFonts w:hint="eastAsia"/>
          <w:b/>
          <w:i/>
          <w:lang w:val="en-US"/>
        </w:rPr>
        <w:t>No</w:t>
      </w:r>
      <w:r>
        <w:rPr>
          <w:b/>
          <w:i/>
          <w:lang w:val="en-US" w:eastAsia="en-US"/>
        </w:rPr>
        <w:t xml:space="preserve"> specific transmit signal quality requirement is defined for LP-WUS. </w:t>
      </w:r>
      <w:r w:rsidRPr="007615FA">
        <w:rPr>
          <w:b/>
          <w:i/>
          <w:lang w:val="en-US" w:eastAsia="en-US"/>
        </w:rPr>
        <w:t>Instead, a higher-order EVM test for NR with embedded LP-WUS is utilized as the verification metric</w:t>
      </w:r>
      <w:r>
        <w:rPr>
          <w:b/>
          <w:i/>
          <w:lang w:val="en-US" w:eastAsia="en-US"/>
        </w:rPr>
        <w:t>.</w:t>
      </w:r>
    </w:p>
    <w:p w14:paraId="04749E79" w14:textId="77777777" w:rsidR="00F805B0" w:rsidRPr="00054922" w:rsidRDefault="00F805B0" w:rsidP="00D542AD">
      <w:pPr>
        <w:jc w:val="both"/>
        <w:rPr>
          <w:b/>
          <w:i/>
          <w:lang w:val="en-US"/>
        </w:rPr>
      </w:pPr>
    </w:p>
    <w:p w14:paraId="3B8968FE" w14:textId="77777777" w:rsidR="00B22DA6" w:rsidRDefault="00B22DA6" w:rsidP="006272FF">
      <w:pPr>
        <w:pStyle w:val="1"/>
        <w:numPr>
          <w:ilvl w:val="0"/>
          <w:numId w:val="0"/>
        </w:numPr>
        <w:jc w:val="both"/>
        <w:rPr>
          <w:rFonts w:eastAsia="宋体"/>
          <w:lang w:eastAsia="zh-CN"/>
        </w:rPr>
      </w:pPr>
      <w:r>
        <w:t>References</w:t>
      </w:r>
    </w:p>
    <w:p w14:paraId="7096C8D7" w14:textId="7F8263C8" w:rsidR="00355387" w:rsidRDefault="0035262B" w:rsidP="006272FF">
      <w:pPr>
        <w:jc w:val="both"/>
        <w:rPr>
          <w:lang w:eastAsia="ja-JP"/>
        </w:rPr>
      </w:pPr>
      <w:r>
        <w:rPr>
          <w:rFonts w:hint="eastAsia"/>
        </w:rPr>
        <w:t>[1]</w:t>
      </w:r>
      <w:r w:rsidR="005369EE">
        <w:t xml:space="preserve"> </w:t>
      </w:r>
      <w:r w:rsidR="00F805B0" w:rsidRPr="00F805B0">
        <w:rPr>
          <w:lang w:eastAsia="ja-JP"/>
        </w:rPr>
        <w:t>R4-2419802</w:t>
      </w:r>
      <w:r w:rsidR="002B1B58">
        <w:rPr>
          <w:lang w:eastAsia="ja-JP"/>
        </w:rPr>
        <w:t xml:space="preserve">, </w:t>
      </w:r>
      <w:r w:rsidR="00F805B0" w:rsidRPr="00F805B0">
        <w:rPr>
          <w:lang w:eastAsia="ja-JP"/>
        </w:rPr>
        <w:t>WF for [113][308] NR_LPWUS</w:t>
      </w:r>
      <w:r w:rsidR="00FF1B1C">
        <w:rPr>
          <w:lang w:eastAsia="ja-JP"/>
        </w:rPr>
        <w:t>,</w:t>
      </w:r>
      <w:r w:rsidR="00FF1B1C" w:rsidRPr="00FF1B1C">
        <w:rPr>
          <w:lang w:eastAsia="ja-JP"/>
        </w:rPr>
        <w:t xml:space="preserve"> </w:t>
      </w:r>
      <w:r w:rsidR="001765E9">
        <w:rPr>
          <w:lang w:eastAsia="ja-JP"/>
        </w:rPr>
        <w:t>Huawei, HiSilicon</w:t>
      </w:r>
    </w:p>
    <w:sectPr w:rsidR="00355387"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07F287" w14:textId="77777777" w:rsidR="00941C5E" w:rsidRDefault="00941C5E" w:rsidP="0052762B">
      <w:r>
        <w:separator/>
      </w:r>
    </w:p>
  </w:endnote>
  <w:endnote w:type="continuationSeparator" w:id="0">
    <w:p w14:paraId="0E00B68D" w14:textId="77777777" w:rsidR="00941C5E" w:rsidRDefault="00941C5E"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charset w:val="80"/>
    <w:family w:val="roman"/>
    <w:pitch w:val="default"/>
    <w:sig w:usb0="00000000" w:usb1="0000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02AB" w14:textId="77777777" w:rsidR="00540611" w:rsidRDefault="00540611">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8F1877" w14:textId="77777777" w:rsidR="00941C5E" w:rsidRDefault="00941C5E" w:rsidP="0052762B">
      <w:r>
        <w:separator/>
      </w:r>
    </w:p>
  </w:footnote>
  <w:footnote w:type="continuationSeparator" w:id="0">
    <w:p w14:paraId="56E855C0" w14:textId="77777777" w:rsidR="00941C5E" w:rsidRDefault="00941C5E"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B63E8A"/>
    <w:multiLevelType w:val="hybridMultilevel"/>
    <w:tmpl w:val="FAB6DA7C"/>
    <w:lvl w:ilvl="0" w:tplc="ED488C5A">
      <w:start w:val="3"/>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278F58A7"/>
    <w:multiLevelType w:val="hybridMultilevel"/>
    <w:tmpl w:val="0684609E"/>
    <w:lvl w:ilvl="0" w:tplc="978E99B0">
      <w:start w:val="1"/>
      <w:numFmt w:val="bullet"/>
      <w:lvlText w:val="•"/>
      <w:lvlJc w:val="left"/>
      <w:pPr>
        <w:ind w:left="420" w:hanging="420"/>
      </w:pPr>
      <w:rPr>
        <w:rFonts w:ascii="Times New Roman" w:eastAsia="宋体" w:hAnsi="Times New Roman" w:cs="Times New Roman" w:hint="default"/>
        <w:color w:val="auto"/>
      </w:rPr>
    </w:lvl>
    <w:lvl w:ilvl="1" w:tplc="E40E89A2">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50F620F0"/>
    <w:multiLevelType w:val="hybridMultilevel"/>
    <w:tmpl w:val="F01CFE5A"/>
    <w:lvl w:ilvl="0" w:tplc="4F28155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6B51819"/>
    <w:multiLevelType w:val="multilevel"/>
    <w:tmpl w:val="56B51819"/>
    <w:lvl w:ilvl="0">
      <w:start w:val="1"/>
      <w:numFmt w:val="bullet"/>
      <w:lvlText w:val="•"/>
      <w:lvlJc w:val="left"/>
      <w:pPr>
        <w:ind w:left="420" w:hanging="420"/>
      </w:pPr>
      <w:rPr>
        <w:rFonts w:ascii="Arial" w:hAnsi="Arial" w:hint="default"/>
      </w:rPr>
    </w:lvl>
    <w:lvl w:ilvl="1">
      <w:start w:val="2"/>
      <w:numFmt w:val="bullet"/>
      <w:lvlText w:val="-"/>
      <w:lvlJc w:val="left"/>
      <w:pPr>
        <w:ind w:left="840" w:hanging="420"/>
      </w:pPr>
      <w:rPr>
        <w:rFonts w:ascii="New York" w:eastAsia="New York" w:hAnsi="New York" w:cs="宋体"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1" w15:restartNumberingAfterBreak="0">
    <w:nsid w:val="654254A7"/>
    <w:multiLevelType w:val="hybridMultilevel"/>
    <w:tmpl w:val="8A4879DE"/>
    <w:lvl w:ilvl="0" w:tplc="6EA2B73E">
      <w:start w:val="1"/>
      <w:numFmt w:val="bullet"/>
      <w:lvlText w:val="▪"/>
      <w:lvlJc w:val="left"/>
      <w:pPr>
        <w:ind w:left="420" w:hanging="420"/>
      </w:pPr>
      <w:rPr>
        <w:rFonts w:ascii="Times New Roman" w:hAnsi="Times New Roman" w:cs="Times New Roman"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5"/>
  </w:num>
  <w:num w:numId="3">
    <w:abstractNumId w:val="6"/>
  </w:num>
  <w:num w:numId="4">
    <w:abstractNumId w:val="13"/>
  </w:num>
  <w:num w:numId="5">
    <w:abstractNumId w:val="12"/>
  </w:num>
  <w:num w:numId="6">
    <w:abstractNumId w:val="4"/>
  </w:num>
  <w:num w:numId="7">
    <w:abstractNumId w:val="8"/>
  </w:num>
  <w:num w:numId="8">
    <w:abstractNumId w:val="14"/>
  </w:num>
  <w:num w:numId="9">
    <w:abstractNumId w:val="3"/>
  </w:num>
  <w:num w:numId="10">
    <w:abstractNumId w:val="9"/>
  </w:num>
  <w:num w:numId="11">
    <w:abstractNumId w:val="0"/>
  </w:num>
  <w:num w:numId="12">
    <w:abstractNumId w:val="11"/>
  </w:num>
  <w:num w:numId="13">
    <w:abstractNumId w:val="7"/>
  </w:num>
  <w:num w:numId="14">
    <w:abstractNumId w:val="2"/>
  </w:num>
  <w:num w:numId="15">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proofState w:spelling="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06FC"/>
    <w:rsid w:val="00002079"/>
    <w:rsid w:val="00002E68"/>
    <w:rsid w:val="000046FC"/>
    <w:rsid w:val="000052A1"/>
    <w:rsid w:val="000053CD"/>
    <w:rsid w:val="000059BB"/>
    <w:rsid w:val="000059D0"/>
    <w:rsid w:val="00005B0B"/>
    <w:rsid w:val="000063C5"/>
    <w:rsid w:val="0000649E"/>
    <w:rsid w:val="00006F04"/>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857"/>
    <w:rsid w:val="00040C0D"/>
    <w:rsid w:val="000417B5"/>
    <w:rsid w:val="00041AF5"/>
    <w:rsid w:val="0004270D"/>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4922"/>
    <w:rsid w:val="00055332"/>
    <w:rsid w:val="000557C9"/>
    <w:rsid w:val="00055AD9"/>
    <w:rsid w:val="00056CBD"/>
    <w:rsid w:val="00056EAE"/>
    <w:rsid w:val="00057673"/>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4E1"/>
    <w:rsid w:val="000707F9"/>
    <w:rsid w:val="00070E01"/>
    <w:rsid w:val="00071608"/>
    <w:rsid w:val="0007164F"/>
    <w:rsid w:val="00071DB0"/>
    <w:rsid w:val="000721A6"/>
    <w:rsid w:val="000721DA"/>
    <w:rsid w:val="000723F1"/>
    <w:rsid w:val="00072FAF"/>
    <w:rsid w:val="00073D2A"/>
    <w:rsid w:val="0007587C"/>
    <w:rsid w:val="000761DE"/>
    <w:rsid w:val="000764BF"/>
    <w:rsid w:val="00076EC6"/>
    <w:rsid w:val="0007768A"/>
    <w:rsid w:val="00077F33"/>
    <w:rsid w:val="00080995"/>
    <w:rsid w:val="00080C3A"/>
    <w:rsid w:val="000811DA"/>
    <w:rsid w:val="00081D13"/>
    <w:rsid w:val="00082230"/>
    <w:rsid w:val="0008266E"/>
    <w:rsid w:val="000826DC"/>
    <w:rsid w:val="0008285B"/>
    <w:rsid w:val="000834ED"/>
    <w:rsid w:val="00085AC1"/>
    <w:rsid w:val="00085B28"/>
    <w:rsid w:val="00085C18"/>
    <w:rsid w:val="000860C0"/>
    <w:rsid w:val="0008727B"/>
    <w:rsid w:val="0008742B"/>
    <w:rsid w:val="00087D25"/>
    <w:rsid w:val="0009044A"/>
    <w:rsid w:val="00090604"/>
    <w:rsid w:val="000906DD"/>
    <w:rsid w:val="00090C45"/>
    <w:rsid w:val="000912B9"/>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A33"/>
    <w:rsid w:val="00097C02"/>
    <w:rsid w:val="000A016B"/>
    <w:rsid w:val="000A0492"/>
    <w:rsid w:val="000A16D1"/>
    <w:rsid w:val="000A1CF5"/>
    <w:rsid w:val="000A244A"/>
    <w:rsid w:val="000A2529"/>
    <w:rsid w:val="000A3647"/>
    <w:rsid w:val="000A36FD"/>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144"/>
    <w:rsid w:val="000D4391"/>
    <w:rsid w:val="000D4A00"/>
    <w:rsid w:val="000D5181"/>
    <w:rsid w:val="000D58BA"/>
    <w:rsid w:val="000D59BD"/>
    <w:rsid w:val="000D60F8"/>
    <w:rsid w:val="000D6118"/>
    <w:rsid w:val="000D651E"/>
    <w:rsid w:val="000D662B"/>
    <w:rsid w:val="000D765D"/>
    <w:rsid w:val="000D7E31"/>
    <w:rsid w:val="000E0B57"/>
    <w:rsid w:val="000E1093"/>
    <w:rsid w:val="000E1177"/>
    <w:rsid w:val="000E1AD9"/>
    <w:rsid w:val="000E1B40"/>
    <w:rsid w:val="000E27C3"/>
    <w:rsid w:val="000E2B84"/>
    <w:rsid w:val="000E30A8"/>
    <w:rsid w:val="000E312C"/>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322"/>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256"/>
    <w:rsid w:val="001033CA"/>
    <w:rsid w:val="00103B63"/>
    <w:rsid w:val="00103C9E"/>
    <w:rsid w:val="00103ECD"/>
    <w:rsid w:val="00104A73"/>
    <w:rsid w:val="001051FC"/>
    <w:rsid w:val="001053F0"/>
    <w:rsid w:val="0010552D"/>
    <w:rsid w:val="00105894"/>
    <w:rsid w:val="001059E2"/>
    <w:rsid w:val="00105D85"/>
    <w:rsid w:val="00105FAF"/>
    <w:rsid w:val="0010684E"/>
    <w:rsid w:val="001068E4"/>
    <w:rsid w:val="00106A89"/>
    <w:rsid w:val="001076AC"/>
    <w:rsid w:val="00111057"/>
    <w:rsid w:val="00111828"/>
    <w:rsid w:val="0011274D"/>
    <w:rsid w:val="0011282B"/>
    <w:rsid w:val="00112969"/>
    <w:rsid w:val="00112D66"/>
    <w:rsid w:val="00112DDC"/>
    <w:rsid w:val="00114108"/>
    <w:rsid w:val="001145CD"/>
    <w:rsid w:val="00114764"/>
    <w:rsid w:val="00115AEF"/>
    <w:rsid w:val="00116080"/>
    <w:rsid w:val="00116445"/>
    <w:rsid w:val="00116DF7"/>
    <w:rsid w:val="00117964"/>
    <w:rsid w:val="00120BBB"/>
    <w:rsid w:val="0012120A"/>
    <w:rsid w:val="00122E23"/>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6015"/>
    <w:rsid w:val="001460BE"/>
    <w:rsid w:val="001462C7"/>
    <w:rsid w:val="00151161"/>
    <w:rsid w:val="00151719"/>
    <w:rsid w:val="0015196F"/>
    <w:rsid w:val="00151DCD"/>
    <w:rsid w:val="00152BC7"/>
    <w:rsid w:val="00152FE6"/>
    <w:rsid w:val="00154183"/>
    <w:rsid w:val="00154797"/>
    <w:rsid w:val="0015503B"/>
    <w:rsid w:val="00155D37"/>
    <w:rsid w:val="00155DD7"/>
    <w:rsid w:val="001567CB"/>
    <w:rsid w:val="00156FA1"/>
    <w:rsid w:val="0015714C"/>
    <w:rsid w:val="00157609"/>
    <w:rsid w:val="0015782E"/>
    <w:rsid w:val="00157C9C"/>
    <w:rsid w:val="0016089E"/>
    <w:rsid w:val="00160B74"/>
    <w:rsid w:val="00160C9C"/>
    <w:rsid w:val="00161583"/>
    <w:rsid w:val="00162BF8"/>
    <w:rsid w:val="00162C66"/>
    <w:rsid w:val="001639F7"/>
    <w:rsid w:val="00163D7E"/>
    <w:rsid w:val="001645B2"/>
    <w:rsid w:val="00164D63"/>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5E9"/>
    <w:rsid w:val="00176AED"/>
    <w:rsid w:val="001779C0"/>
    <w:rsid w:val="00177C30"/>
    <w:rsid w:val="001804BE"/>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45F5"/>
    <w:rsid w:val="001A45FD"/>
    <w:rsid w:val="001A4830"/>
    <w:rsid w:val="001A52F1"/>
    <w:rsid w:val="001A54D6"/>
    <w:rsid w:val="001A5951"/>
    <w:rsid w:val="001A5C57"/>
    <w:rsid w:val="001A5FAC"/>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1240"/>
    <w:rsid w:val="001C1BB3"/>
    <w:rsid w:val="001C23E8"/>
    <w:rsid w:val="001C34DC"/>
    <w:rsid w:val="001C3507"/>
    <w:rsid w:val="001C37A9"/>
    <w:rsid w:val="001C389D"/>
    <w:rsid w:val="001C4764"/>
    <w:rsid w:val="001C4B3F"/>
    <w:rsid w:val="001C5235"/>
    <w:rsid w:val="001C5661"/>
    <w:rsid w:val="001C614F"/>
    <w:rsid w:val="001C650E"/>
    <w:rsid w:val="001C6572"/>
    <w:rsid w:val="001C66BA"/>
    <w:rsid w:val="001C7423"/>
    <w:rsid w:val="001C7A02"/>
    <w:rsid w:val="001D0466"/>
    <w:rsid w:val="001D0866"/>
    <w:rsid w:val="001D1226"/>
    <w:rsid w:val="001D1A47"/>
    <w:rsid w:val="001D1B5B"/>
    <w:rsid w:val="001D1BDA"/>
    <w:rsid w:val="001D1C24"/>
    <w:rsid w:val="001D1F10"/>
    <w:rsid w:val="001D200C"/>
    <w:rsid w:val="001D2337"/>
    <w:rsid w:val="001D272D"/>
    <w:rsid w:val="001D2A3D"/>
    <w:rsid w:val="001D2D1D"/>
    <w:rsid w:val="001D330C"/>
    <w:rsid w:val="001D3743"/>
    <w:rsid w:val="001D392E"/>
    <w:rsid w:val="001D433F"/>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3"/>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9FA"/>
    <w:rsid w:val="001F7C4D"/>
    <w:rsid w:val="002002DB"/>
    <w:rsid w:val="002004D3"/>
    <w:rsid w:val="002006E3"/>
    <w:rsid w:val="002009F4"/>
    <w:rsid w:val="00201225"/>
    <w:rsid w:val="00201B21"/>
    <w:rsid w:val="00201FCC"/>
    <w:rsid w:val="002024BA"/>
    <w:rsid w:val="00202596"/>
    <w:rsid w:val="00202E61"/>
    <w:rsid w:val="002031C9"/>
    <w:rsid w:val="00203326"/>
    <w:rsid w:val="00203A2E"/>
    <w:rsid w:val="0020442C"/>
    <w:rsid w:val="002071CE"/>
    <w:rsid w:val="002072F3"/>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964"/>
    <w:rsid w:val="00215988"/>
    <w:rsid w:val="00216342"/>
    <w:rsid w:val="0021676B"/>
    <w:rsid w:val="00216AE8"/>
    <w:rsid w:val="00216D56"/>
    <w:rsid w:val="0021704C"/>
    <w:rsid w:val="00217F0A"/>
    <w:rsid w:val="00217F22"/>
    <w:rsid w:val="00220500"/>
    <w:rsid w:val="002205AB"/>
    <w:rsid w:val="002205FB"/>
    <w:rsid w:val="002209D7"/>
    <w:rsid w:val="00220BCF"/>
    <w:rsid w:val="00220BF6"/>
    <w:rsid w:val="00220C47"/>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E14"/>
    <w:rsid w:val="002275D2"/>
    <w:rsid w:val="00230493"/>
    <w:rsid w:val="00230BE4"/>
    <w:rsid w:val="00231D60"/>
    <w:rsid w:val="002321D9"/>
    <w:rsid w:val="00232745"/>
    <w:rsid w:val="0023276E"/>
    <w:rsid w:val="00232806"/>
    <w:rsid w:val="00232C50"/>
    <w:rsid w:val="0023315F"/>
    <w:rsid w:val="002333B3"/>
    <w:rsid w:val="00235795"/>
    <w:rsid w:val="002357ED"/>
    <w:rsid w:val="00236FEA"/>
    <w:rsid w:val="00237506"/>
    <w:rsid w:val="00237AE8"/>
    <w:rsid w:val="0024014F"/>
    <w:rsid w:val="00240F78"/>
    <w:rsid w:val="0024120C"/>
    <w:rsid w:val="002415BD"/>
    <w:rsid w:val="00241962"/>
    <w:rsid w:val="00241C6C"/>
    <w:rsid w:val="00241EC6"/>
    <w:rsid w:val="00241FED"/>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9B8"/>
    <w:rsid w:val="00267B88"/>
    <w:rsid w:val="00270491"/>
    <w:rsid w:val="002706AE"/>
    <w:rsid w:val="002706D2"/>
    <w:rsid w:val="002707BC"/>
    <w:rsid w:val="00271981"/>
    <w:rsid w:val="00271CA1"/>
    <w:rsid w:val="00272254"/>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B9B"/>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857"/>
    <w:rsid w:val="002A6AA0"/>
    <w:rsid w:val="002A75E3"/>
    <w:rsid w:val="002A7870"/>
    <w:rsid w:val="002B1B58"/>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EE5"/>
    <w:rsid w:val="002E0753"/>
    <w:rsid w:val="002E092D"/>
    <w:rsid w:val="002E1055"/>
    <w:rsid w:val="002E14F4"/>
    <w:rsid w:val="002E17D8"/>
    <w:rsid w:val="002E1C9B"/>
    <w:rsid w:val="002E31AE"/>
    <w:rsid w:val="002E3C54"/>
    <w:rsid w:val="002E4797"/>
    <w:rsid w:val="002E49E9"/>
    <w:rsid w:val="002E5749"/>
    <w:rsid w:val="002E719D"/>
    <w:rsid w:val="002E766C"/>
    <w:rsid w:val="002E7D9C"/>
    <w:rsid w:val="002E7FAD"/>
    <w:rsid w:val="002F01DA"/>
    <w:rsid w:val="002F11FE"/>
    <w:rsid w:val="002F269A"/>
    <w:rsid w:val="002F283F"/>
    <w:rsid w:val="002F2D3B"/>
    <w:rsid w:val="002F2DF1"/>
    <w:rsid w:val="002F32C4"/>
    <w:rsid w:val="002F3747"/>
    <w:rsid w:val="002F389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A3B"/>
    <w:rsid w:val="00332E63"/>
    <w:rsid w:val="0033353B"/>
    <w:rsid w:val="00333647"/>
    <w:rsid w:val="0033380C"/>
    <w:rsid w:val="00333CC9"/>
    <w:rsid w:val="003340DC"/>
    <w:rsid w:val="003343B0"/>
    <w:rsid w:val="003348A3"/>
    <w:rsid w:val="0033529C"/>
    <w:rsid w:val="0033566E"/>
    <w:rsid w:val="00335F81"/>
    <w:rsid w:val="0033686C"/>
    <w:rsid w:val="00336F59"/>
    <w:rsid w:val="0033793F"/>
    <w:rsid w:val="0034016A"/>
    <w:rsid w:val="0034026F"/>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F38"/>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EE9"/>
    <w:rsid w:val="0035604B"/>
    <w:rsid w:val="0035625A"/>
    <w:rsid w:val="003566FF"/>
    <w:rsid w:val="00356AE9"/>
    <w:rsid w:val="00356B97"/>
    <w:rsid w:val="00356E94"/>
    <w:rsid w:val="003579B0"/>
    <w:rsid w:val="00357B4E"/>
    <w:rsid w:val="00357E54"/>
    <w:rsid w:val="0036082C"/>
    <w:rsid w:val="00360942"/>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614"/>
    <w:rsid w:val="003936F2"/>
    <w:rsid w:val="00393873"/>
    <w:rsid w:val="00394D01"/>
    <w:rsid w:val="003950DD"/>
    <w:rsid w:val="00395EC0"/>
    <w:rsid w:val="0039607A"/>
    <w:rsid w:val="0039647A"/>
    <w:rsid w:val="003967B5"/>
    <w:rsid w:val="00396825"/>
    <w:rsid w:val="003A083E"/>
    <w:rsid w:val="003A1B19"/>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4D3"/>
    <w:rsid w:val="003B1C9D"/>
    <w:rsid w:val="003B1F56"/>
    <w:rsid w:val="003B2249"/>
    <w:rsid w:val="003B2704"/>
    <w:rsid w:val="003B2F85"/>
    <w:rsid w:val="003B2FD4"/>
    <w:rsid w:val="003B33CB"/>
    <w:rsid w:val="003B413C"/>
    <w:rsid w:val="003B44F7"/>
    <w:rsid w:val="003B4591"/>
    <w:rsid w:val="003B477E"/>
    <w:rsid w:val="003B5182"/>
    <w:rsid w:val="003B5239"/>
    <w:rsid w:val="003B57E4"/>
    <w:rsid w:val="003B5923"/>
    <w:rsid w:val="003B5F06"/>
    <w:rsid w:val="003B5F9C"/>
    <w:rsid w:val="003B5F9D"/>
    <w:rsid w:val="003B7022"/>
    <w:rsid w:val="003B7116"/>
    <w:rsid w:val="003B739E"/>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4E5D"/>
    <w:rsid w:val="003C5C76"/>
    <w:rsid w:val="003C6879"/>
    <w:rsid w:val="003C6A4A"/>
    <w:rsid w:val="003C6E8A"/>
    <w:rsid w:val="003C7296"/>
    <w:rsid w:val="003C7437"/>
    <w:rsid w:val="003D072B"/>
    <w:rsid w:val="003D0774"/>
    <w:rsid w:val="003D1AD3"/>
    <w:rsid w:val="003D22F7"/>
    <w:rsid w:val="003D25F7"/>
    <w:rsid w:val="003D29B9"/>
    <w:rsid w:val="003D2DF2"/>
    <w:rsid w:val="003D356D"/>
    <w:rsid w:val="003D37D2"/>
    <w:rsid w:val="003D414F"/>
    <w:rsid w:val="003D4B66"/>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203F"/>
    <w:rsid w:val="003E28C0"/>
    <w:rsid w:val="003E32DD"/>
    <w:rsid w:val="003E3882"/>
    <w:rsid w:val="003E4559"/>
    <w:rsid w:val="003E4724"/>
    <w:rsid w:val="003E4805"/>
    <w:rsid w:val="003E52EE"/>
    <w:rsid w:val="003E57B7"/>
    <w:rsid w:val="003E5CD9"/>
    <w:rsid w:val="003E67A1"/>
    <w:rsid w:val="003E6AB4"/>
    <w:rsid w:val="003F0446"/>
    <w:rsid w:val="003F0AC4"/>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F68"/>
    <w:rsid w:val="00400147"/>
    <w:rsid w:val="00400211"/>
    <w:rsid w:val="00400D3A"/>
    <w:rsid w:val="00400E05"/>
    <w:rsid w:val="00400F18"/>
    <w:rsid w:val="0040116B"/>
    <w:rsid w:val="0040123F"/>
    <w:rsid w:val="00401648"/>
    <w:rsid w:val="00401E1C"/>
    <w:rsid w:val="004029DE"/>
    <w:rsid w:val="00402FA2"/>
    <w:rsid w:val="0040356F"/>
    <w:rsid w:val="004035EE"/>
    <w:rsid w:val="0040416A"/>
    <w:rsid w:val="00405597"/>
    <w:rsid w:val="004061CC"/>
    <w:rsid w:val="00406346"/>
    <w:rsid w:val="004065E5"/>
    <w:rsid w:val="00406A79"/>
    <w:rsid w:val="004071C1"/>
    <w:rsid w:val="004078CB"/>
    <w:rsid w:val="00407D5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201F9"/>
    <w:rsid w:val="00420D5F"/>
    <w:rsid w:val="004214AB"/>
    <w:rsid w:val="004214D0"/>
    <w:rsid w:val="00421552"/>
    <w:rsid w:val="00421D47"/>
    <w:rsid w:val="00421EB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2E5"/>
    <w:rsid w:val="0043014D"/>
    <w:rsid w:val="00430324"/>
    <w:rsid w:val="0043156E"/>
    <w:rsid w:val="0043185D"/>
    <w:rsid w:val="004319F6"/>
    <w:rsid w:val="00431BEF"/>
    <w:rsid w:val="00431E59"/>
    <w:rsid w:val="00432212"/>
    <w:rsid w:val="00432409"/>
    <w:rsid w:val="00432A6B"/>
    <w:rsid w:val="00433E48"/>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A16"/>
    <w:rsid w:val="00444DA8"/>
    <w:rsid w:val="004453CF"/>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891"/>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9D9"/>
    <w:rsid w:val="00482DD9"/>
    <w:rsid w:val="004835A3"/>
    <w:rsid w:val="004837D1"/>
    <w:rsid w:val="00483943"/>
    <w:rsid w:val="00485A2D"/>
    <w:rsid w:val="00485C7E"/>
    <w:rsid w:val="00485F39"/>
    <w:rsid w:val="004860C1"/>
    <w:rsid w:val="00486219"/>
    <w:rsid w:val="00486755"/>
    <w:rsid w:val="00486982"/>
    <w:rsid w:val="00487237"/>
    <w:rsid w:val="004879E3"/>
    <w:rsid w:val="00487D57"/>
    <w:rsid w:val="00490145"/>
    <w:rsid w:val="00490287"/>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D01"/>
    <w:rsid w:val="004A567A"/>
    <w:rsid w:val="004A6462"/>
    <w:rsid w:val="004A6954"/>
    <w:rsid w:val="004A6D92"/>
    <w:rsid w:val="004A6F2C"/>
    <w:rsid w:val="004A72C0"/>
    <w:rsid w:val="004A77EE"/>
    <w:rsid w:val="004A7B8A"/>
    <w:rsid w:val="004B01BD"/>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E0144"/>
    <w:rsid w:val="004E0D66"/>
    <w:rsid w:val="004E23A7"/>
    <w:rsid w:val="004E2554"/>
    <w:rsid w:val="004E46A3"/>
    <w:rsid w:val="004E5418"/>
    <w:rsid w:val="004E61B6"/>
    <w:rsid w:val="004E6B02"/>
    <w:rsid w:val="004E76F5"/>
    <w:rsid w:val="004F04BB"/>
    <w:rsid w:val="004F16E2"/>
    <w:rsid w:val="004F21EE"/>
    <w:rsid w:val="004F4010"/>
    <w:rsid w:val="004F52E1"/>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CD1"/>
    <w:rsid w:val="00512D6A"/>
    <w:rsid w:val="00513006"/>
    <w:rsid w:val="00513138"/>
    <w:rsid w:val="00513329"/>
    <w:rsid w:val="00513469"/>
    <w:rsid w:val="005135EA"/>
    <w:rsid w:val="0051390A"/>
    <w:rsid w:val="00513F96"/>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439D"/>
    <w:rsid w:val="005256B0"/>
    <w:rsid w:val="00525BF0"/>
    <w:rsid w:val="00525C2F"/>
    <w:rsid w:val="0052632B"/>
    <w:rsid w:val="00526671"/>
    <w:rsid w:val="00526760"/>
    <w:rsid w:val="00526855"/>
    <w:rsid w:val="00526E74"/>
    <w:rsid w:val="0052762B"/>
    <w:rsid w:val="00530694"/>
    <w:rsid w:val="00530791"/>
    <w:rsid w:val="00531682"/>
    <w:rsid w:val="005316A6"/>
    <w:rsid w:val="005316F1"/>
    <w:rsid w:val="00531A63"/>
    <w:rsid w:val="00531B61"/>
    <w:rsid w:val="005323A8"/>
    <w:rsid w:val="0053324E"/>
    <w:rsid w:val="00533275"/>
    <w:rsid w:val="005332D7"/>
    <w:rsid w:val="0053355C"/>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40238"/>
    <w:rsid w:val="00540608"/>
    <w:rsid w:val="00540611"/>
    <w:rsid w:val="00540ACA"/>
    <w:rsid w:val="0054133C"/>
    <w:rsid w:val="00541579"/>
    <w:rsid w:val="00541CDF"/>
    <w:rsid w:val="005433E8"/>
    <w:rsid w:val="005438EC"/>
    <w:rsid w:val="00543F2E"/>
    <w:rsid w:val="0054466D"/>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5EB7"/>
    <w:rsid w:val="00556329"/>
    <w:rsid w:val="00556607"/>
    <w:rsid w:val="00556E2F"/>
    <w:rsid w:val="00556EF2"/>
    <w:rsid w:val="005571DB"/>
    <w:rsid w:val="0055733A"/>
    <w:rsid w:val="00557BB4"/>
    <w:rsid w:val="00557F4D"/>
    <w:rsid w:val="00560B9E"/>
    <w:rsid w:val="00561031"/>
    <w:rsid w:val="005610D2"/>
    <w:rsid w:val="005626F7"/>
    <w:rsid w:val="00562EDA"/>
    <w:rsid w:val="00563A91"/>
    <w:rsid w:val="00563E2C"/>
    <w:rsid w:val="00564486"/>
    <w:rsid w:val="00565C9D"/>
    <w:rsid w:val="005662C6"/>
    <w:rsid w:val="00566558"/>
    <w:rsid w:val="00566FFF"/>
    <w:rsid w:val="005677B6"/>
    <w:rsid w:val="00570B4C"/>
    <w:rsid w:val="0057170A"/>
    <w:rsid w:val="00572053"/>
    <w:rsid w:val="00572570"/>
    <w:rsid w:val="00572A4C"/>
    <w:rsid w:val="00572BF7"/>
    <w:rsid w:val="00573284"/>
    <w:rsid w:val="00573DD4"/>
    <w:rsid w:val="00573E79"/>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D75"/>
    <w:rsid w:val="00583F21"/>
    <w:rsid w:val="0058454D"/>
    <w:rsid w:val="0058532E"/>
    <w:rsid w:val="00585A04"/>
    <w:rsid w:val="005864A9"/>
    <w:rsid w:val="005864FA"/>
    <w:rsid w:val="00586956"/>
    <w:rsid w:val="00586B16"/>
    <w:rsid w:val="00586B2C"/>
    <w:rsid w:val="0058730A"/>
    <w:rsid w:val="005873F2"/>
    <w:rsid w:val="00587942"/>
    <w:rsid w:val="00590164"/>
    <w:rsid w:val="005902F9"/>
    <w:rsid w:val="00590995"/>
    <w:rsid w:val="00590BE8"/>
    <w:rsid w:val="00590EBF"/>
    <w:rsid w:val="00591628"/>
    <w:rsid w:val="00592794"/>
    <w:rsid w:val="0059288B"/>
    <w:rsid w:val="005929A6"/>
    <w:rsid w:val="00592BDF"/>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AE7"/>
    <w:rsid w:val="005B6C58"/>
    <w:rsid w:val="005B6C6F"/>
    <w:rsid w:val="005B6D74"/>
    <w:rsid w:val="005B731F"/>
    <w:rsid w:val="005B7577"/>
    <w:rsid w:val="005B7CF7"/>
    <w:rsid w:val="005B7FE3"/>
    <w:rsid w:val="005C0023"/>
    <w:rsid w:val="005C0348"/>
    <w:rsid w:val="005C07E8"/>
    <w:rsid w:val="005C0B33"/>
    <w:rsid w:val="005C0FCA"/>
    <w:rsid w:val="005C107E"/>
    <w:rsid w:val="005C25A5"/>
    <w:rsid w:val="005C319B"/>
    <w:rsid w:val="005C3EE4"/>
    <w:rsid w:val="005C46CC"/>
    <w:rsid w:val="005C4881"/>
    <w:rsid w:val="005C49A5"/>
    <w:rsid w:val="005C4B21"/>
    <w:rsid w:val="005C5490"/>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5C0"/>
    <w:rsid w:val="005F26AE"/>
    <w:rsid w:val="005F2943"/>
    <w:rsid w:val="005F2C47"/>
    <w:rsid w:val="005F2C99"/>
    <w:rsid w:val="005F3861"/>
    <w:rsid w:val="005F3D66"/>
    <w:rsid w:val="005F4313"/>
    <w:rsid w:val="005F4ADA"/>
    <w:rsid w:val="005F5A62"/>
    <w:rsid w:val="005F5E03"/>
    <w:rsid w:val="005F5EFB"/>
    <w:rsid w:val="005F6806"/>
    <w:rsid w:val="005F6B1E"/>
    <w:rsid w:val="005F6E26"/>
    <w:rsid w:val="005F70C5"/>
    <w:rsid w:val="005F73E4"/>
    <w:rsid w:val="005F7AA1"/>
    <w:rsid w:val="006010A4"/>
    <w:rsid w:val="006034A7"/>
    <w:rsid w:val="00604275"/>
    <w:rsid w:val="00604847"/>
    <w:rsid w:val="00604D12"/>
    <w:rsid w:val="00604DDD"/>
    <w:rsid w:val="00604E0E"/>
    <w:rsid w:val="00605A45"/>
    <w:rsid w:val="006064F7"/>
    <w:rsid w:val="00606620"/>
    <w:rsid w:val="00606976"/>
    <w:rsid w:val="00606DD8"/>
    <w:rsid w:val="006075A1"/>
    <w:rsid w:val="00607C77"/>
    <w:rsid w:val="00607D29"/>
    <w:rsid w:val="00607DF3"/>
    <w:rsid w:val="00610135"/>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3099F"/>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5F05"/>
    <w:rsid w:val="006364A9"/>
    <w:rsid w:val="006365C0"/>
    <w:rsid w:val="006368D3"/>
    <w:rsid w:val="00637815"/>
    <w:rsid w:val="00637A9A"/>
    <w:rsid w:val="00640DFF"/>
    <w:rsid w:val="00641B92"/>
    <w:rsid w:val="00641BD1"/>
    <w:rsid w:val="00642066"/>
    <w:rsid w:val="006424E5"/>
    <w:rsid w:val="006427D6"/>
    <w:rsid w:val="0064297A"/>
    <w:rsid w:val="006434C4"/>
    <w:rsid w:val="006439E0"/>
    <w:rsid w:val="00643FC5"/>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40A8"/>
    <w:rsid w:val="006550A4"/>
    <w:rsid w:val="0065515B"/>
    <w:rsid w:val="006551B4"/>
    <w:rsid w:val="00655AA9"/>
    <w:rsid w:val="00656666"/>
    <w:rsid w:val="0065692A"/>
    <w:rsid w:val="00657A09"/>
    <w:rsid w:val="00657B8D"/>
    <w:rsid w:val="00660409"/>
    <w:rsid w:val="00660948"/>
    <w:rsid w:val="00660CF1"/>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2BCC"/>
    <w:rsid w:val="00673291"/>
    <w:rsid w:val="006733C9"/>
    <w:rsid w:val="00673EF8"/>
    <w:rsid w:val="006740EF"/>
    <w:rsid w:val="00674A38"/>
    <w:rsid w:val="006755C2"/>
    <w:rsid w:val="00675884"/>
    <w:rsid w:val="00675C27"/>
    <w:rsid w:val="00675F92"/>
    <w:rsid w:val="0067691F"/>
    <w:rsid w:val="006772B6"/>
    <w:rsid w:val="00677371"/>
    <w:rsid w:val="0067751B"/>
    <w:rsid w:val="00680B4A"/>
    <w:rsid w:val="00681722"/>
    <w:rsid w:val="0068176D"/>
    <w:rsid w:val="00682042"/>
    <w:rsid w:val="0068260E"/>
    <w:rsid w:val="006827EE"/>
    <w:rsid w:val="00682A28"/>
    <w:rsid w:val="00682A8F"/>
    <w:rsid w:val="00683FFC"/>
    <w:rsid w:val="00684427"/>
    <w:rsid w:val="00684908"/>
    <w:rsid w:val="00685CF7"/>
    <w:rsid w:val="00685D13"/>
    <w:rsid w:val="00686188"/>
    <w:rsid w:val="006868BC"/>
    <w:rsid w:val="006876C7"/>
    <w:rsid w:val="006878F3"/>
    <w:rsid w:val="00690875"/>
    <w:rsid w:val="00690B50"/>
    <w:rsid w:val="00690BA3"/>
    <w:rsid w:val="0069121E"/>
    <w:rsid w:val="00691346"/>
    <w:rsid w:val="00691389"/>
    <w:rsid w:val="006915E4"/>
    <w:rsid w:val="0069198A"/>
    <w:rsid w:val="006930A3"/>
    <w:rsid w:val="006933C9"/>
    <w:rsid w:val="0069446A"/>
    <w:rsid w:val="00694768"/>
    <w:rsid w:val="00694D5D"/>
    <w:rsid w:val="00694E59"/>
    <w:rsid w:val="006955A5"/>
    <w:rsid w:val="00696A5C"/>
    <w:rsid w:val="00696F88"/>
    <w:rsid w:val="0069733E"/>
    <w:rsid w:val="006977CC"/>
    <w:rsid w:val="006A0455"/>
    <w:rsid w:val="006A0685"/>
    <w:rsid w:val="006A0B8B"/>
    <w:rsid w:val="006A0CB5"/>
    <w:rsid w:val="006A0D71"/>
    <w:rsid w:val="006A15DE"/>
    <w:rsid w:val="006A1830"/>
    <w:rsid w:val="006A3056"/>
    <w:rsid w:val="006A35BD"/>
    <w:rsid w:val="006A369C"/>
    <w:rsid w:val="006A3874"/>
    <w:rsid w:val="006A395C"/>
    <w:rsid w:val="006A46A7"/>
    <w:rsid w:val="006A4A4E"/>
    <w:rsid w:val="006A5591"/>
    <w:rsid w:val="006A5825"/>
    <w:rsid w:val="006A5C86"/>
    <w:rsid w:val="006A60DA"/>
    <w:rsid w:val="006A6D6C"/>
    <w:rsid w:val="006A7836"/>
    <w:rsid w:val="006A79BA"/>
    <w:rsid w:val="006B0018"/>
    <w:rsid w:val="006B06D5"/>
    <w:rsid w:val="006B106C"/>
    <w:rsid w:val="006B1CCC"/>
    <w:rsid w:val="006B1FBC"/>
    <w:rsid w:val="006B264B"/>
    <w:rsid w:val="006B289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804"/>
    <w:rsid w:val="006C3BAC"/>
    <w:rsid w:val="006C3E81"/>
    <w:rsid w:val="006C43FA"/>
    <w:rsid w:val="006C4547"/>
    <w:rsid w:val="006C5695"/>
    <w:rsid w:val="006C59F3"/>
    <w:rsid w:val="006C64E5"/>
    <w:rsid w:val="006C69F1"/>
    <w:rsid w:val="006C6E8D"/>
    <w:rsid w:val="006D07F7"/>
    <w:rsid w:val="006D0DAB"/>
    <w:rsid w:val="006D135E"/>
    <w:rsid w:val="006D1397"/>
    <w:rsid w:val="006D16AD"/>
    <w:rsid w:val="006D1AB2"/>
    <w:rsid w:val="006D1FD3"/>
    <w:rsid w:val="006D239C"/>
    <w:rsid w:val="006D25C7"/>
    <w:rsid w:val="006D31C3"/>
    <w:rsid w:val="006D408E"/>
    <w:rsid w:val="006D4D8C"/>
    <w:rsid w:val="006D5ED9"/>
    <w:rsid w:val="006D6620"/>
    <w:rsid w:val="006D69F9"/>
    <w:rsid w:val="006D7020"/>
    <w:rsid w:val="006D7219"/>
    <w:rsid w:val="006E09A8"/>
    <w:rsid w:val="006E0CC1"/>
    <w:rsid w:val="006E0D8A"/>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73DC"/>
    <w:rsid w:val="007002D7"/>
    <w:rsid w:val="007003EF"/>
    <w:rsid w:val="00700D3F"/>
    <w:rsid w:val="00700FC3"/>
    <w:rsid w:val="00701041"/>
    <w:rsid w:val="00702B46"/>
    <w:rsid w:val="00702D05"/>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5F3"/>
    <w:rsid w:val="0071585A"/>
    <w:rsid w:val="00715F29"/>
    <w:rsid w:val="00716590"/>
    <w:rsid w:val="00716909"/>
    <w:rsid w:val="00716B79"/>
    <w:rsid w:val="0072033D"/>
    <w:rsid w:val="007203FE"/>
    <w:rsid w:val="0072216B"/>
    <w:rsid w:val="00723314"/>
    <w:rsid w:val="007234C8"/>
    <w:rsid w:val="0072428F"/>
    <w:rsid w:val="007245D5"/>
    <w:rsid w:val="007246E8"/>
    <w:rsid w:val="00724826"/>
    <w:rsid w:val="00724A11"/>
    <w:rsid w:val="00724D7B"/>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E9A"/>
    <w:rsid w:val="00746FD1"/>
    <w:rsid w:val="00747198"/>
    <w:rsid w:val="00747400"/>
    <w:rsid w:val="0075063F"/>
    <w:rsid w:val="0075069C"/>
    <w:rsid w:val="007507DC"/>
    <w:rsid w:val="00750BE6"/>
    <w:rsid w:val="0075133B"/>
    <w:rsid w:val="007517D4"/>
    <w:rsid w:val="00751DBC"/>
    <w:rsid w:val="00751FEE"/>
    <w:rsid w:val="00752609"/>
    <w:rsid w:val="00752734"/>
    <w:rsid w:val="00752990"/>
    <w:rsid w:val="00752B7C"/>
    <w:rsid w:val="00754414"/>
    <w:rsid w:val="00754FA9"/>
    <w:rsid w:val="00755136"/>
    <w:rsid w:val="00755668"/>
    <w:rsid w:val="0075603F"/>
    <w:rsid w:val="007560BB"/>
    <w:rsid w:val="007565B8"/>
    <w:rsid w:val="00756C7B"/>
    <w:rsid w:val="00756E3A"/>
    <w:rsid w:val="007605E9"/>
    <w:rsid w:val="007615FA"/>
    <w:rsid w:val="007619AD"/>
    <w:rsid w:val="00761BA6"/>
    <w:rsid w:val="00761F36"/>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493F"/>
    <w:rsid w:val="00775C1B"/>
    <w:rsid w:val="0077600D"/>
    <w:rsid w:val="007762BA"/>
    <w:rsid w:val="007773C4"/>
    <w:rsid w:val="00780611"/>
    <w:rsid w:val="007810AF"/>
    <w:rsid w:val="007832CA"/>
    <w:rsid w:val="007848B7"/>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BE"/>
    <w:rsid w:val="007923C3"/>
    <w:rsid w:val="00792B3E"/>
    <w:rsid w:val="00792B7C"/>
    <w:rsid w:val="00792C75"/>
    <w:rsid w:val="00793092"/>
    <w:rsid w:val="00793324"/>
    <w:rsid w:val="00793C1D"/>
    <w:rsid w:val="00793E12"/>
    <w:rsid w:val="007941CF"/>
    <w:rsid w:val="007947EF"/>
    <w:rsid w:val="00795350"/>
    <w:rsid w:val="007958B9"/>
    <w:rsid w:val="00795B34"/>
    <w:rsid w:val="00795D15"/>
    <w:rsid w:val="00796765"/>
    <w:rsid w:val="00796DD8"/>
    <w:rsid w:val="00797BD6"/>
    <w:rsid w:val="00797E04"/>
    <w:rsid w:val="007A0F25"/>
    <w:rsid w:val="007A1B22"/>
    <w:rsid w:val="007A1C55"/>
    <w:rsid w:val="007A1FB0"/>
    <w:rsid w:val="007A22CE"/>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20FC"/>
    <w:rsid w:val="007D2205"/>
    <w:rsid w:val="007D26C1"/>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B27"/>
    <w:rsid w:val="007E4FEC"/>
    <w:rsid w:val="007E52F4"/>
    <w:rsid w:val="007E5F5F"/>
    <w:rsid w:val="007E639E"/>
    <w:rsid w:val="007E66C3"/>
    <w:rsid w:val="007E6CAD"/>
    <w:rsid w:val="007E6E66"/>
    <w:rsid w:val="007E7153"/>
    <w:rsid w:val="007E71A9"/>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B9F"/>
    <w:rsid w:val="007F5C28"/>
    <w:rsid w:val="007F6371"/>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10015"/>
    <w:rsid w:val="00810C9F"/>
    <w:rsid w:val="008113DF"/>
    <w:rsid w:val="00811546"/>
    <w:rsid w:val="00811AF8"/>
    <w:rsid w:val="00811BDE"/>
    <w:rsid w:val="00811C6D"/>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3F4"/>
    <w:rsid w:val="0082776F"/>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6475"/>
    <w:rsid w:val="0085727F"/>
    <w:rsid w:val="00857A1F"/>
    <w:rsid w:val="00857ABD"/>
    <w:rsid w:val="008624E7"/>
    <w:rsid w:val="0086252F"/>
    <w:rsid w:val="00862B09"/>
    <w:rsid w:val="00863247"/>
    <w:rsid w:val="00863301"/>
    <w:rsid w:val="00863423"/>
    <w:rsid w:val="00863426"/>
    <w:rsid w:val="00864689"/>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6941"/>
    <w:rsid w:val="00897018"/>
    <w:rsid w:val="008970C1"/>
    <w:rsid w:val="008977C3"/>
    <w:rsid w:val="00897C3C"/>
    <w:rsid w:val="008A0403"/>
    <w:rsid w:val="008A19C4"/>
    <w:rsid w:val="008A1C63"/>
    <w:rsid w:val="008A1CF4"/>
    <w:rsid w:val="008A2363"/>
    <w:rsid w:val="008A2B9A"/>
    <w:rsid w:val="008A3368"/>
    <w:rsid w:val="008A3AB2"/>
    <w:rsid w:val="008A3B1E"/>
    <w:rsid w:val="008A43F2"/>
    <w:rsid w:val="008A4855"/>
    <w:rsid w:val="008A4A21"/>
    <w:rsid w:val="008A5419"/>
    <w:rsid w:val="008A5E3E"/>
    <w:rsid w:val="008A623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3E27"/>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37F6"/>
    <w:rsid w:val="008E3A3C"/>
    <w:rsid w:val="008E3BCB"/>
    <w:rsid w:val="008E40CC"/>
    <w:rsid w:val="008E4F0A"/>
    <w:rsid w:val="008E5183"/>
    <w:rsid w:val="008E5484"/>
    <w:rsid w:val="008E5814"/>
    <w:rsid w:val="008E5A0F"/>
    <w:rsid w:val="008E5D59"/>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32"/>
    <w:rsid w:val="00901715"/>
    <w:rsid w:val="00901A00"/>
    <w:rsid w:val="00902619"/>
    <w:rsid w:val="00902EDF"/>
    <w:rsid w:val="009031F3"/>
    <w:rsid w:val="009033A2"/>
    <w:rsid w:val="00904F84"/>
    <w:rsid w:val="009051EF"/>
    <w:rsid w:val="00905557"/>
    <w:rsid w:val="00905C08"/>
    <w:rsid w:val="00906E43"/>
    <w:rsid w:val="00907ED2"/>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DE6"/>
    <w:rsid w:val="0092342A"/>
    <w:rsid w:val="009234A6"/>
    <w:rsid w:val="00923D36"/>
    <w:rsid w:val="00924145"/>
    <w:rsid w:val="00925225"/>
    <w:rsid w:val="00925E77"/>
    <w:rsid w:val="0092635A"/>
    <w:rsid w:val="00926A10"/>
    <w:rsid w:val="009271B9"/>
    <w:rsid w:val="00927C62"/>
    <w:rsid w:val="0093032D"/>
    <w:rsid w:val="0093035B"/>
    <w:rsid w:val="0093061F"/>
    <w:rsid w:val="00930A38"/>
    <w:rsid w:val="00931435"/>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1C5E"/>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3F00"/>
    <w:rsid w:val="00973F19"/>
    <w:rsid w:val="00974092"/>
    <w:rsid w:val="00974E2C"/>
    <w:rsid w:val="009759BB"/>
    <w:rsid w:val="0097615D"/>
    <w:rsid w:val="009763FC"/>
    <w:rsid w:val="00976A53"/>
    <w:rsid w:val="00976D18"/>
    <w:rsid w:val="00977056"/>
    <w:rsid w:val="00977063"/>
    <w:rsid w:val="00977FD7"/>
    <w:rsid w:val="00980370"/>
    <w:rsid w:val="009816BB"/>
    <w:rsid w:val="009824C3"/>
    <w:rsid w:val="00982D33"/>
    <w:rsid w:val="009831C4"/>
    <w:rsid w:val="009838BE"/>
    <w:rsid w:val="00983CB4"/>
    <w:rsid w:val="009845C3"/>
    <w:rsid w:val="009848B8"/>
    <w:rsid w:val="00984B50"/>
    <w:rsid w:val="00984CCD"/>
    <w:rsid w:val="00985FFE"/>
    <w:rsid w:val="009860A7"/>
    <w:rsid w:val="0098656A"/>
    <w:rsid w:val="009865DF"/>
    <w:rsid w:val="00986C52"/>
    <w:rsid w:val="00987DF6"/>
    <w:rsid w:val="0099056B"/>
    <w:rsid w:val="009906EC"/>
    <w:rsid w:val="00990CD5"/>
    <w:rsid w:val="00990E52"/>
    <w:rsid w:val="00990EEB"/>
    <w:rsid w:val="00991450"/>
    <w:rsid w:val="00992100"/>
    <w:rsid w:val="00992728"/>
    <w:rsid w:val="009928DF"/>
    <w:rsid w:val="00993D71"/>
    <w:rsid w:val="00994B39"/>
    <w:rsid w:val="00995339"/>
    <w:rsid w:val="00995394"/>
    <w:rsid w:val="00995DF6"/>
    <w:rsid w:val="009961C4"/>
    <w:rsid w:val="00996250"/>
    <w:rsid w:val="00996A33"/>
    <w:rsid w:val="0099797C"/>
    <w:rsid w:val="00997E8B"/>
    <w:rsid w:val="009A004C"/>
    <w:rsid w:val="009A01DD"/>
    <w:rsid w:val="009A0322"/>
    <w:rsid w:val="009A089A"/>
    <w:rsid w:val="009A08C9"/>
    <w:rsid w:val="009A13EE"/>
    <w:rsid w:val="009A22A8"/>
    <w:rsid w:val="009A23AE"/>
    <w:rsid w:val="009A2BCA"/>
    <w:rsid w:val="009A3404"/>
    <w:rsid w:val="009A343E"/>
    <w:rsid w:val="009A351F"/>
    <w:rsid w:val="009A37C4"/>
    <w:rsid w:val="009A4590"/>
    <w:rsid w:val="009A5201"/>
    <w:rsid w:val="009A70B3"/>
    <w:rsid w:val="009A780E"/>
    <w:rsid w:val="009A78F4"/>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2381"/>
    <w:rsid w:val="009F2759"/>
    <w:rsid w:val="009F2B99"/>
    <w:rsid w:val="009F3042"/>
    <w:rsid w:val="009F313C"/>
    <w:rsid w:val="009F5315"/>
    <w:rsid w:val="009F57A3"/>
    <w:rsid w:val="009F5965"/>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8B8"/>
    <w:rsid w:val="00A12B48"/>
    <w:rsid w:val="00A132D9"/>
    <w:rsid w:val="00A133C5"/>
    <w:rsid w:val="00A13434"/>
    <w:rsid w:val="00A1362E"/>
    <w:rsid w:val="00A14781"/>
    <w:rsid w:val="00A15412"/>
    <w:rsid w:val="00A1597C"/>
    <w:rsid w:val="00A15C99"/>
    <w:rsid w:val="00A163B8"/>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398"/>
    <w:rsid w:val="00A31D94"/>
    <w:rsid w:val="00A31F36"/>
    <w:rsid w:val="00A32163"/>
    <w:rsid w:val="00A322C9"/>
    <w:rsid w:val="00A32347"/>
    <w:rsid w:val="00A3316F"/>
    <w:rsid w:val="00A333C2"/>
    <w:rsid w:val="00A33619"/>
    <w:rsid w:val="00A33667"/>
    <w:rsid w:val="00A33D26"/>
    <w:rsid w:val="00A33E8E"/>
    <w:rsid w:val="00A34233"/>
    <w:rsid w:val="00A34741"/>
    <w:rsid w:val="00A34BB4"/>
    <w:rsid w:val="00A34BE2"/>
    <w:rsid w:val="00A376B5"/>
    <w:rsid w:val="00A4000C"/>
    <w:rsid w:val="00A40971"/>
    <w:rsid w:val="00A40DF6"/>
    <w:rsid w:val="00A413CA"/>
    <w:rsid w:val="00A4289E"/>
    <w:rsid w:val="00A42C7F"/>
    <w:rsid w:val="00A43101"/>
    <w:rsid w:val="00A4476D"/>
    <w:rsid w:val="00A447FE"/>
    <w:rsid w:val="00A44E90"/>
    <w:rsid w:val="00A44FF6"/>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A07"/>
    <w:rsid w:val="00A53A63"/>
    <w:rsid w:val="00A554D0"/>
    <w:rsid w:val="00A55839"/>
    <w:rsid w:val="00A56490"/>
    <w:rsid w:val="00A564C0"/>
    <w:rsid w:val="00A56BD3"/>
    <w:rsid w:val="00A5719A"/>
    <w:rsid w:val="00A57F1A"/>
    <w:rsid w:val="00A603D6"/>
    <w:rsid w:val="00A6185C"/>
    <w:rsid w:val="00A62109"/>
    <w:rsid w:val="00A62CBF"/>
    <w:rsid w:val="00A63864"/>
    <w:rsid w:val="00A63D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4F0"/>
    <w:rsid w:val="00A72736"/>
    <w:rsid w:val="00A729EE"/>
    <w:rsid w:val="00A72D75"/>
    <w:rsid w:val="00A7300B"/>
    <w:rsid w:val="00A735CD"/>
    <w:rsid w:val="00A73BD8"/>
    <w:rsid w:val="00A741A1"/>
    <w:rsid w:val="00A747D9"/>
    <w:rsid w:val="00A74A18"/>
    <w:rsid w:val="00A750D9"/>
    <w:rsid w:val="00A7580C"/>
    <w:rsid w:val="00A75AF6"/>
    <w:rsid w:val="00A75D46"/>
    <w:rsid w:val="00A764DD"/>
    <w:rsid w:val="00A7682D"/>
    <w:rsid w:val="00A76EE2"/>
    <w:rsid w:val="00A76FC4"/>
    <w:rsid w:val="00A7734D"/>
    <w:rsid w:val="00A7756A"/>
    <w:rsid w:val="00A779D4"/>
    <w:rsid w:val="00A77C0A"/>
    <w:rsid w:val="00A802EF"/>
    <w:rsid w:val="00A80CEE"/>
    <w:rsid w:val="00A81A25"/>
    <w:rsid w:val="00A81AAF"/>
    <w:rsid w:val="00A81E22"/>
    <w:rsid w:val="00A81F40"/>
    <w:rsid w:val="00A822B6"/>
    <w:rsid w:val="00A8275D"/>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47D"/>
    <w:rsid w:val="00A945C5"/>
    <w:rsid w:val="00A947C1"/>
    <w:rsid w:val="00A9546A"/>
    <w:rsid w:val="00A9654E"/>
    <w:rsid w:val="00A9724B"/>
    <w:rsid w:val="00A972C8"/>
    <w:rsid w:val="00A97753"/>
    <w:rsid w:val="00A97D05"/>
    <w:rsid w:val="00AA0276"/>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64E"/>
    <w:rsid w:val="00AB7A3F"/>
    <w:rsid w:val="00AB7D9B"/>
    <w:rsid w:val="00AC03D4"/>
    <w:rsid w:val="00AC07DE"/>
    <w:rsid w:val="00AC0CA0"/>
    <w:rsid w:val="00AC113C"/>
    <w:rsid w:val="00AC17CB"/>
    <w:rsid w:val="00AC1EE2"/>
    <w:rsid w:val="00AC244D"/>
    <w:rsid w:val="00AC33AE"/>
    <w:rsid w:val="00AC33B7"/>
    <w:rsid w:val="00AC36CD"/>
    <w:rsid w:val="00AC3922"/>
    <w:rsid w:val="00AC3FD5"/>
    <w:rsid w:val="00AC4048"/>
    <w:rsid w:val="00AC53D5"/>
    <w:rsid w:val="00AC588E"/>
    <w:rsid w:val="00AC6016"/>
    <w:rsid w:val="00AC68E6"/>
    <w:rsid w:val="00AC6962"/>
    <w:rsid w:val="00AC7018"/>
    <w:rsid w:val="00AC72B2"/>
    <w:rsid w:val="00AC7788"/>
    <w:rsid w:val="00AC78B2"/>
    <w:rsid w:val="00AC7E76"/>
    <w:rsid w:val="00AD0141"/>
    <w:rsid w:val="00AD01A3"/>
    <w:rsid w:val="00AD098E"/>
    <w:rsid w:val="00AD1D7A"/>
    <w:rsid w:val="00AD2B43"/>
    <w:rsid w:val="00AD2E43"/>
    <w:rsid w:val="00AD2FE8"/>
    <w:rsid w:val="00AD3782"/>
    <w:rsid w:val="00AD3819"/>
    <w:rsid w:val="00AD39D7"/>
    <w:rsid w:val="00AD4188"/>
    <w:rsid w:val="00AD5364"/>
    <w:rsid w:val="00AD57DD"/>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F34"/>
    <w:rsid w:val="00AF00D6"/>
    <w:rsid w:val="00AF0535"/>
    <w:rsid w:val="00AF0854"/>
    <w:rsid w:val="00AF08EB"/>
    <w:rsid w:val="00AF0A90"/>
    <w:rsid w:val="00AF1367"/>
    <w:rsid w:val="00AF15D2"/>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E0"/>
    <w:rsid w:val="00B03C3F"/>
    <w:rsid w:val="00B04451"/>
    <w:rsid w:val="00B04A98"/>
    <w:rsid w:val="00B04ED1"/>
    <w:rsid w:val="00B04FE4"/>
    <w:rsid w:val="00B061BA"/>
    <w:rsid w:val="00B0658C"/>
    <w:rsid w:val="00B073C8"/>
    <w:rsid w:val="00B07493"/>
    <w:rsid w:val="00B07565"/>
    <w:rsid w:val="00B077B0"/>
    <w:rsid w:val="00B100C4"/>
    <w:rsid w:val="00B10A3C"/>
    <w:rsid w:val="00B10B65"/>
    <w:rsid w:val="00B1123F"/>
    <w:rsid w:val="00B117F0"/>
    <w:rsid w:val="00B13192"/>
    <w:rsid w:val="00B143F9"/>
    <w:rsid w:val="00B1596D"/>
    <w:rsid w:val="00B1640F"/>
    <w:rsid w:val="00B1679C"/>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623"/>
    <w:rsid w:val="00B46D69"/>
    <w:rsid w:val="00B470EF"/>
    <w:rsid w:val="00B47509"/>
    <w:rsid w:val="00B512C9"/>
    <w:rsid w:val="00B512DB"/>
    <w:rsid w:val="00B51B7A"/>
    <w:rsid w:val="00B5233D"/>
    <w:rsid w:val="00B52E22"/>
    <w:rsid w:val="00B52FFE"/>
    <w:rsid w:val="00B54490"/>
    <w:rsid w:val="00B55195"/>
    <w:rsid w:val="00B551EB"/>
    <w:rsid w:val="00B55383"/>
    <w:rsid w:val="00B553BD"/>
    <w:rsid w:val="00B55D02"/>
    <w:rsid w:val="00B565F1"/>
    <w:rsid w:val="00B56709"/>
    <w:rsid w:val="00B5788D"/>
    <w:rsid w:val="00B579EF"/>
    <w:rsid w:val="00B57A8D"/>
    <w:rsid w:val="00B60013"/>
    <w:rsid w:val="00B6005B"/>
    <w:rsid w:val="00B60654"/>
    <w:rsid w:val="00B60A05"/>
    <w:rsid w:val="00B60BB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FFB"/>
    <w:rsid w:val="00B722FB"/>
    <w:rsid w:val="00B72507"/>
    <w:rsid w:val="00B727A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2295"/>
    <w:rsid w:val="00B82750"/>
    <w:rsid w:val="00B82FA8"/>
    <w:rsid w:val="00B83694"/>
    <w:rsid w:val="00B83D94"/>
    <w:rsid w:val="00B83EAB"/>
    <w:rsid w:val="00B83FF6"/>
    <w:rsid w:val="00B84179"/>
    <w:rsid w:val="00B84388"/>
    <w:rsid w:val="00B845D3"/>
    <w:rsid w:val="00B845E6"/>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0CC"/>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17F"/>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AF"/>
    <w:rsid w:val="00BC5E4F"/>
    <w:rsid w:val="00BC626B"/>
    <w:rsid w:val="00BC65F1"/>
    <w:rsid w:val="00BC6942"/>
    <w:rsid w:val="00BC6EC2"/>
    <w:rsid w:val="00BC763C"/>
    <w:rsid w:val="00BC7B0E"/>
    <w:rsid w:val="00BD0782"/>
    <w:rsid w:val="00BD0DD5"/>
    <w:rsid w:val="00BD10F6"/>
    <w:rsid w:val="00BD1745"/>
    <w:rsid w:val="00BD1FC7"/>
    <w:rsid w:val="00BD2087"/>
    <w:rsid w:val="00BD21E2"/>
    <w:rsid w:val="00BD2345"/>
    <w:rsid w:val="00BD293D"/>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56DC"/>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B9C"/>
    <w:rsid w:val="00C17643"/>
    <w:rsid w:val="00C179A3"/>
    <w:rsid w:val="00C17B7F"/>
    <w:rsid w:val="00C204A9"/>
    <w:rsid w:val="00C2080B"/>
    <w:rsid w:val="00C20901"/>
    <w:rsid w:val="00C209C0"/>
    <w:rsid w:val="00C2151F"/>
    <w:rsid w:val="00C21BFD"/>
    <w:rsid w:val="00C2248B"/>
    <w:rsid w:val="00C23C26"/>
    <w:rsid w:val="00C23F5B"/>
    <w:rsid w:val="00C24C80"/>
    <w:rsid w:val="00C25825"/>
    <w:rsid w:val="00C25853"/>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59D"/>
    <w:rsid w:val="00C46D24"/>
    <w:rsid w:val="00C5016D"/>
    <w:rsid w:val="00C50B47"/>
    <w:rsid w:val="00C50D30"/>
    <w:rsid w:val="00C51773"/>
    <w:rsid w:val="00C520C5"/>
    <w:rsid w:val="00C5230A"/>
    <w:rsid w:val="00C525C7"/>
    <w:rsid w:val="00C52639"/>
    <w:rsid w:val="00C5277F"/>
    <w:rsid w:val="00C52AE7"/>
    <w:rsid w:val="00C52C6D"/>
    <w:rsid w:val="00C52E23"/>
    <w:rsid w:val="00C53757"/>
    <w:rsid w:val="00C545D2"/>
    <w:rsid w:val="00C54772"/>
    <w:rsid w:val="00C54A7A"/>
    <w:rsid w:val="00C54B26"/>
    <w:rsid w:val="00C54C35"/>
    <w:rsid w:val="00C55906"/>
    <w:rsid w:val="00C55CAF"/>
    <w:rsid w:val="00C56455"/>
    <w:rsid w:val="00C568A3"/>
    <w:rsid w:val="00C57060"/>
    <w:rsid w:val="00C5752B"/>
    <w:rsid w:val="00C57573"/>
    <w:rsid w:val="00C57574"/>
    <w:rsid w:val="00C60565"/>
    <w:rsid w:val="00C60843"/>
    <w:rsid w:val="00C6093B"/>
    <w:rsid w:val="00C61411"/>
    <w:rsid w:val="00C61875"/>
    <w:rsid w:val="00C61E67"/>
    <w:rsid w:val="00C62217"/>
    <w:rsid w:val="00C62E8E"/>
    <w:rsid w:val="00C62FB4"/>
    <w:rsid w:val="00C63266"/>
    <w:rsid w:val="00C634B9"/>
    <w:rsid w:val="00C63AE3"/>
    <w:rsid w:val="00C64439"/>
    <w:rsid w:val="00C65B3E"/>
    <w:rsid w:val="00C65B8A"/>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25B"/>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AA1"/>
    <w:rsid w:val="00C85F84"/>
    <w:rsid w:val="00C862D2"/>
    <w:rsid w:val="00C86806"/>
    <w:rsid w:val="00C86ED3"/>
    <w:rsid w:val="00C87160"/>
    <w:rsid w:val="00C8740E"/>
    <w:rsid w:val="00C877A0"/>
    <w:rsid w:val="00C87DFD"/>
    <w:rsid w:val="00C90AFE"/>
    <w:rsid w:val="00C90BE8"/>
    <w:rsid w:val="00C918DD"/>
    <w:rsid w:val="00C91DB5"/>
    <w:rsid w:val="00C94BF2"/>
    <w:rsid w:val="00C950EA"/>
    <w:rsid w:val="00C9533C"/>
    <w:rsid w:val="00C956F1"/>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D6C"/>
    <w:rsid w:val="00CD5F71"/>
    <w:rsid w:val="00CD7766"/>
    <w:rsid w:val="00CE05F0"/>
    <w:rsid w:val="00CE05F7"/>
    <w:rsid w:val="00CE06D5"/>
    <w:rsid w:val="00CE0A06"/>
    <w:rsid w:val="00CE0FDE"/>
    <w:rsid w:val="00CE1B85"/>
    <w:rsid w:val="00CE23CA"/>
    <w:rsid w:val="00CE2A15"/>
    <w:rsid w:val="00CE3F1A"/>
    <w:rsid w:val="00CE449C"/>
    <w:rsid w:val="00CE4D8A"/>
    <w:rsid w:val="00CE52A0"/>
    <w:rsid w:val="00CE5F3A"/>
    <w:rsid w:val="00CE66DC"/>
    <w:rsid w:val="00CE6D23"/>
    <w:rsid w:val="00CE72B9"/>
    <w:rsid w:val="00CE752E"/>
    <w:rsid w:val="00CE7BE0"/>
    <w:rsid w:val="00CF0CC0"/>
    <w:rsid w:val="00CF11D3"/>
    <w:rsid w:val="00CF12AA"/>
    <w:rsid w:val="00CF15E7"/>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03AE"/>
    <w:rsid w:val="00D01453"/>
    <w:rsid w:val="00D017E5"/>
    <w:rsid w:val="00D027FD"/>
    <w:rsid w:val="00D02ECC"/>
    <w:rsid w:val="00D03014"/>
    <w:rsid w:val="00D0320E"/>
    <w:rsid w:val="00D03243"/>
    <w:rsid w:val="00D038AE"/>
    <w:rsid w:val="00D0477B"/>
    <w:rsid w:val="00D04A14"/>
    <w:rsid w:val="00D05185"/>
    <w:rsid w:val="00D05509"/>
    <w:rsid w:val="00D05A4D"/>
    <w:rsid w:val="00D05EAC"/>
    <w:rsid w:val="00D06169"/>
    <w:rsid w:val="00D064E2"/>
    <w:rsid w:val="00D06E45"/>
    <w:rsid w:val="00D06EB3"/>
    <w:rsid w:val="00D06FAD"/>
    <w:rsid w:val="00D072DA"/>
    <w:rsid w:val="00D07F63"/>
    <w:rsid w:val="00D1014E"/>
    <w:rsid w:val="00D1020D"/>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41C"/>
    <w:rsid w:val="00D33F19"/>
    <w:rsid w:val="00D340A4"/>
    <w:rsid w:val="00D3435E"/>
    <w:rsid w:val="00D34AEE"/>
    <w:rsid w:val="00D34AF5"/>
    <w:rsid w:val="00D34BEE"/>
    <w:rsid w:val="00D35EF1"/>
    <w:rsid w:val="00D36495"/>
    <w:rsid w:val="00D36BEE"/>
    <w:rsid w:val="00D400E9"/>
    <w:rsid w:val="00D4057F"/>
    <w:rsid w:val="00D40C4B"/>
    <w:rsid w:val="00D41A63"/>
    <w:rsid w:val="00D41A9F"/>
    <w:rsid w:val="00D41FE7"/>
    <w:rsid w:val="00D421EA"/>
    <w:rsid w:val="00D431B5"/>
    <w:rsid w:val="00D431E7"/>
    <w:rsid w:val="00D44FCE"/>
    <w:rsid w:val="00D461CD"/>
    <w:rsid w:val="00D46F0A"/>
    <w:rsid w:val="00D4726C"/>
    <w:rsid w:val="00D47570"/>
    <w:rsid w:val="00D47671"/>
    <w:rsid w:val="00D47AE2"/>
    <w:rsid w:val="00D50995"/>
    <w:rsid w:val="00D50E2A"/>
    <w:rsid w:val="00D51743"/>
    <w:rsid w:val="00D51DBD"/>
    <w:rsid w:val="00D52300"/>
    <w:rsid w:val="00D527F7"/>
    <w:rsid w:val="00D53DED"/>
    <w:rsid w:val="00D542A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2B53"/>
    <w:rsid w:val="00D63556"/>
    <w:rsid w:val="00D63FD8"/>
    <w:rsid w:val="00D6487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A5B"/>
    <w:rsid w:val="00D8110F"/>
    <w:rsid w:val="00D8131C"/>
    <w:rsid w:val="00D819A9"/>
    <w:rsid w:val="00D81BFB"/>
    <w:rsid w:val="00D8230F"/>
    <w:rsid w:val="00D839F0"/>
    <w:rsid w:val="00D83D14"/>
    <w:rsid w:val="00D84F5D"/>
    <w:rsid w:val="00D85402"/>
    <w:rsid w:val="00D8692C"/>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6F98"/>
    <w:rsid w:val="00DA714F"/>
    <w:rsid w:val="00DA79DA"/>
    <w:rsid w:val="00DA7BDA"/>
    <w:rsid w:val="00DB03CE"/>
    <w:rsid w:val="00DB0F09"/>
    <w:rsid w:val="00DB1120"/>
    <w:rsid w:val="00DB1352"/>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C0799"/>
    <w:rsid w:val="00DC1704"/>
    <w:rsid w:val="00DC1D58"/>
    <w:rsid w:val="00DC225C"/>
    <w:rsid w:val="00DC24D9"/>
    <w:rsid w:val="00DC266A"/>
    <w:rsid w:val="00DC2762"/>
    <w:rsid w:val="00DC2A73"/>
    <w:rsid w:val="00DC2A8D"/>
    <w:rsid w:val="00DC3A59"/>
    <w:rsid w:val="00DC3B67"/>
    <w:rsid w:val="00DC3BFF"/>
    <w:rsid w:val="00DC3E10"/>
    <w:rsid w:val="00DC4256"/>
    <w:rsid w:val="00DC4951"/>
    <w:rsid w:val="00DC5C17"/>
    <w:rsid w:val="00DC714E"/>
    <w:rsid w:val="00DC718A"/>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9AB"/>
    <w:rsid w:val="00DF05B1"/>
    <w:rsid w:val="00DF05DC"/>
    <w:rsid w:val="00DF06C8"/>
    <w:rsid w:val="00DF0772"/>
    <w:rsid w:val="00DF089D"/>
    <w:rsid w:val="00DF0C82"/>
    <w:rsid w:val="00DF0DD7"/>
    <w:rsid w:val="00DF2AD9"/>
    <w:rsid w:val="00DF37BA"/>
    <w:rsid w:val="00DF38FA"/>
    <w:rsid w:val="00DF4825"/>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A4E"/>
    <w:rsid w:val="00E0464B"/>
    <w:rsid w:val="00E04DB1"/>
    <w:rsid w:val="00E050B5"/>
    <w:rsid w:val="00E07C0A"/>
    <w:rsid w:val="00E07F41"/>
    <w:rsid w:val="00E10D65"/>
    <w:rsid w:val="00E11A21"/>
    <w:rsid w:val="00E12243"/>
    <w:rsid w:val="00E1246D"/>
    <w:rsid w:val="00E128A8"/>
    <w:rsid w:val="00E13657"/>
    <w:rsid w:val="00E147B3"/>
    <w:rsid w:val="00E14BE8"/>
    <w:rsid w:val="00E165AB"/>
    <w:rsid w:val="00E17333"/>
    <w:rsid w:val="00E176A4"/>
    <w:rsid w:val="00E17A5D"/>
    <w:rsid w:val="00E17EAD"/>
    <w:rsid w:val="00E17F3C"/>
    <w:rsid w:val="00E211CF"/>
    <w:rsid w:val="00E228AA"/>
    <w:rsid w:val="00E22AC6"/>
    <w:rsid w:val="00E22D0A"/>
    <w:rsid w:val="00E23338"/>
    <w:rsid w:val="00E23C3E"/>
    <w:rsid w:val="00E247B5"/>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31E0"/>
    <w:rsid w:val="00E33717"/>
    <w:rsid w:val="00E33ABD"/>
    <w:rsid w:val="00E3482C"/>
    <w:rsid w:val="00E34A0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50E"/>
    <w:rsid w:val="00E55B05"/>
    <w:rsid w:val="00E55C34"/>
    <w:rsid w:val="00E55D1D"/>
    <w:rsid w:val="00E55D77"/>
    <w:rsid w:val="00E56B62"/>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4A"/>
    <w:rsid w:val="00E779D7"/>
    <w:rsid w:val="00E77C5C"/>
    <w:rsid w:val="00E8047E"/>
    <w:rsid w:val="00E80956"/>
    <w:rsid w:val="00E80E60"/>
    <w:rsid w:val="00E81D28"/>
    <w:rsid w:val="00E81D8D"/>
    <w:rsid w:val="00E81F1B"/>
    <w:rsid w:val="00E82175"/>
    <w:rsid w:val="00E821CF"/>
    <w:rsid w:val="00E8274A"/>
    <w:rsid w:val="00E82839"/>
    <w:rsid w:val="00E82B2E"/>
    <w:rsid w:val="00E83233"/>
    <w:rsid w:val="00E83758"/>
    <w:rsid w:val="00E8378B"/>
    <w:rsid w:val="00E83899"/>
    <w:rsid w:val="00E83BC8"/>
    <w:rsid w:val="00E83C64"/>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6884"/>
    <w:rsid w:val="00E9744E"/>
    <w:rsid w:val="00EA0EED"/>
    <w:rsid w:val="00EA2270"/>
    <w:rsid w:val="00EA2520"/>
    <w:rsid w:val="00EA286D"/>
    <w:rsid w:val="00EA2E2C"/>
    <w:rsid w:val="00EA31C2"/>
    <w:rsid w:val="00EA36F6"/>
    <w:rsid w:val="00EA38D3"/>
    <w:rsid w:val="00EA3F91"/>
    <w:rsid w:val="00EA4125"/>
    <w:rsid w:val="00EA43C7"/>
    <w:rsid w:val="00EA440E"/>
    <w:rsid w:val="00EA4A05"/>
    <w:rsid w:val="00EA5748"/>
    <w:rsid w:val="00EA5CF6"/>
    <w:rsid w:val="00EA73FD"/>
    <w:rsid w:val="00EA7CCB"/>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AAF"/>
    <w:rsid w:val="00EC21BB"/>
    <w:rsid w:val="00EC28D1"/>
    <w:rsid w:val="00EC363B"/>
    <w:rsid w:val="00EC3F40"/>
    <w:rsid w:val="00EC3FEB"/>
    <w:rsid w:val="00EC4171"/>
    <w:rsid w:val="00EC444E"/>
    <w:rsid w:val="00EC488F"/>
    <w:rsid w:val="00ED0769"/>
    <w:rsid w:val="00ED0DDB"/>
    <w:rsid w:val="00ED0F24"/>
    <w:rsid w:val="00ED1544"/>
    <w:rsid w:val="00ED171C"/>
    <w:rsid w:val="00ED1795"/>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4C48"/>
    <w:rsid w:val="00EF52A7"/>
    <w:rsid w:val="00EF5644"/>
    <w:rsid w:val="00EF58D6"/>
    <w:rsid w:val="00EF5E59"/>
    <w:rsid w:val="00EF6104"/>
    <w:rsid w:val="00EF63E9"/>
    <w:rsid w:val="00EF6F55"/>
    <w:rsid w:val="00EF706A"/>
    <w:rsid w:val="00EF7378"/>
    <w:rsid w:val="00EF758A"/>
    <w:rsid w:val="00EF76F3"/>
    <w:rsid w:val="00EF7A64"/>
    <w:rsid w:val="00F00E5F"/>
    <w:rsid w:val="00F0143D"/>
    <w:rsid w:val="00F027FD"/>
    <w:rsid w:val="00F02F67"/>
    <w:rsid w:val="00F03450"/>
    <w:rsid w:val="00F03B76"/>
    <w:rsid w:val="00F03CAF"/>
    <w:rsid w:val="00F03D26"/>
    <w:rsid w:val="00F040E7"/>
    <w:rsid w:val="00F04793"/>
    <w:rsid w:val="00F05069"/>
    <w:rsid w:val="00F05131"/>
    <w:rsid w:val="00F05BEC"/>
    <w:rsid w:val="00F05F67"/>
    <w:rsid w:val="00F062B5"/>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64F"/>
    <w:rsid w:val="00F14F56"/>
    <w:rsid w:val="00F15916"/>
    <w:rsid w:val="00F15ED9"/>
    <w:rsid w:val="00F17A4D"/>
    <w:rsid w:val="00F20BDA"/>
    <w:rsid w:val="00F21A4C"/>
    <w:rsid w:val="00F21B47"/>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89A"/>
    <w:rsid w:val="00F50AA0"/>
    <w:rsid w:val="00F51276"/>
    <w:rsid w:val="00F51CD4"/>
    <w:rsid w:val="00F51F24"/>
    <w:rsid w:val="00F52E8C"/>
    <w:rsid w:val="00F535A2"/>
    <w:rsid w:val="00F53BC0"/>
    <w:rsid w:val="00F53F1E"/>
    <w:rsid w:val="00F55417"/>
    <w:rsid w:val="00F5606F"/>
    <w:rsid w:val="00F56E8B"/>
    <w:rsid w:val="00F57A3D"/>
    <w:rsid w:val="00F60279"/>
    <w:rsid w:val="00F61EC6"/>
    <w:rsid w:val="00F62579"/>
    <w:rsid w:val="00F65530"/>
    <w:rsid w:val="00F6585D"/>
    <w:rsid w:val="00F65CE2"/>
    <w:rsid w:val="00F66587"/>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79F"/>
    <w:rsid w:val="00F75AEE"/>
    <w:rsid w:val="00F768F2"/>
    <w:rsid w:val="00F76E93"/>
    <w:rsid w:val="00F76F71"/>
    <w:rsid w:val="00F77234"/>
    <w:rsid w:val="00F774C2"/>
    <w:rsid w:val="00F77514"/>
    <w:rsid w:val="00F77F7B"/>
    <w:rsid w:val="00F77FB4"/>
    <w:rsid w:val="00F805B0"/>
    <w:rsid w:val="00F8097F"/>
    <w:rsid w:val="00F80981"/>
    <w:rsid w:val="00F80E40"/>
    <w:rsid w:val="00F81390"/>
    <w:rsid w:val="00F813F9"/>
    <w:rsid w:val="00F81615"/>
    <w:rsid w:val="00F8191B"/>
    <w:rsid w:val="00F81EA2"/>
    <w:rsid w:val="00F82180"/>
    <w:rsid w:val="00F8292B"/>
    <w:rsid w:val="00F82A05"/>
    <w:rsid w:val="00F83F8E"/>
    <w:rsid w:val="00F843A4"/>
    <w:rsid w:val="00F8466F"/>
    <w:rsid w:val="00F84E0B"/>
    <w:rsid w:val="00F850A0"/>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1BAC"/>
    <w:rsid w:val="00FA3995"/>
    <w:rsid w:val="00FA3B37"/>
    <w:rsid w:val="00FA3BAD"/>
    <w:rsid w:val="00FA44B8"/>
    <w:rsid w:val="00FA47C8"/>
    <w:rsid w:val="00FA537E"/>
    <w:rsid w:val="00FA5653"/>
    <w:rsid w:val="00FA588B"/>
    <w:rsid w:val="00FA5F79"/>
    <w:rsid w:val="00FA632A"/>
    <w:rsid w:val="00FA639F"/>
    <w:rsid w:val="00FA7E4E"/>
    <w:rsid w:val="00FB05A4"/>
    <w:rsid w:val="00FB066E"/>
    <w:rsid w:val="00FB0E0B"/>
    <w:rsid w:val="00FB1435"/>
    <w:rsid w:val="00FB1EF7"/>
    <w:rsid w:val="00FB2358"/>
    <w:rsid w:val="00FB3A2B"/>
    <w:rsid w:val="00FB3B97"/>
    <w:rsid w:val="00FB3C3D"/>
    <w:rsid w:val="00FB3F04"/>
    <w:rsid w:val="00FB5B03"/>
    <w:rsid w:val="00FB5BD9"/>
    <w:rsid w:val="00FB6088"/>
    <w:rsid w:val="00FB60CA"/>
    <w:rsid w:val="00FB6185"/>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60B"/>
    <w:rsid w:val="00FE22EE"/>
    <w:rsid w:val="00FE25A2"/>
    <w:rsid w:val="00FE3B7A"/>
    <w:rsid w:val="00FE3F17"/>
    <w:rsid w:val="00FE422E"/>
    <w:rsid w:val="00FE46F2"/>
    <w:rsid w:val="00FE4A80"/>
    <w:rsid w:val="00FE6C70"/>
    <w:rsid w:val="00FE6F47"/>
    <w:rsid w:val="00FE72B2"/>
    <w:rsid w:val="00FE7BA4"/>
    <w:rsid w:val="00FE7E70"/>
    <w:rsid w:val="00FF0734"/>
    <w:rsid w:val="00FF0BCD"/>
    <w:rsid w:val="00FF0C84"/>
    <w:rsid w:val="00FF10CA"/>
    <w:rsid w:val="00FF12D7"/>
    <w:rsid w:val="00FF1B1C"/>
    <w:rsid w:val="00FF226E"/>
    <w:rsid w:val="00FF23C7"/>
    <w:rsid w:val="00FF347C"/>
    <w:rsid w:val="00FF3C5F"/>
    <w:rsid w:val="00FF3D19"/>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D7B0DA"/>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762B"/>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qFormat/>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R4_bullets,列表段落1,—ño’i—Ž,¥¡¡¡¡ì¬º¥¹¥È¶ÎÂä,ÁÐ³ö¶ÎÂä,¥ê¥¹¥È¶ÎÂä,1st level - Bullet List Paragraph,Lettre d'introduction,Paragrafo elenco,Normal bullet 2,Bullet list,清單段落1,List,목록 단"/>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R4_bullets 字符,列表段落1 字符,—ño’i—Ž 字符,¥¡¡¡¡ì¬º¥¹¥È¶ÎÂä 字符,ÁÐ³ö¶ÎÂä 字符,¥ê¥¹¥È¶ÎÂä 字符,1st level - Bullet List Paragraph 字符,Lettre d'introduction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17496412">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2247901">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D28FE-D234-409D-A21F-CA9590A00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473</TotalTime>
  <Pages>3</Pages>
  <Words>1509</Words>
  <Characters>8607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10096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Ye LIU (Leo), Huawei</cp:lastModifiedBy>
  <cp:revision>27</cp:revision>
  <cp:lastPrinted>2010-01-07T02:23:00Z</cp:lastPrinted>
  <dcterms:created xsi:type="dcterms:W3CDTF">2024-09-23T06:26:00Z</dcterms:created>
  <dcterms:modified xsi:type="dcterms:W3CDTF">2025-02-07T11:36:00Z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(3)fEjBnCu5nqPXp2d/5nDYYT2OpbSa3hGbCF67IrCDy1rM5fnO5eiD8o1Fw4xMLoylWHja4Mhx
/GXf/78j4OrtrqrIqNz0M8C7ArWnb8nFrQVgx+Dn2ZxPMUCzjt6SV3W+kBMZU0XNBZIx8l7i
GEBhKhrn10zrv4j0R4DjdHZPegSHp2Ry9PMqA3v6mRnn6Oz98zazhRs50LJ/iBiJLYk18ine
dSWxvpffhlj5FCxLhT</vt:lpwstr>
  </property>
  <property fmtid="{D5CDD505-2E9C-101B-9397-08002B2CF9AE}" pid="15" name="_2015_ms_pID_725343_00">
    <vt:lpwstr>_2015_ms_pID_725343</vt:lpwstr>
  </property>
  <property fmtid="{D5CDD505-2E9C-101B-9397-08002B2CF9AE}" pid="16" name="_2015_ms_pID_7253431">
    <vt:lpwstr>FgOjdVkjFx4Mq2uaw/5LLDyaKMwndrSULGjvcOSS3GVc871PgWPmuz
D2je7bFe1hCRETKARcxPQyhCL3gFLT+3jEPJJeCy5rc2NXOP3a9BEzICR7/nvARWHBMNnUWh
xOUeR2kmJ6flc79dVAirKhcwrktGQPkIAsX5/CcuNa3OwkooUqAvSCKi8BnCPBIENhMmTUMK
ZqR3JO3zbAmfNm/rH5VaG6u/Ytqx4X9Lgk3x</vt:lpwstr>
  </property>
  <property fmtid="{D5CDD505-2E9C-101B-9397-08002B2CF9AE}" pid="17" name="_2015_ms_pID_7253431_00">
    <vt:lpwstr>_2015_ms_pID_7253431</vt:lpwstr>
  </property>
  <property fmtid="{D5CDD505-2E9C-101B-9397-08002B2CF9AE}" pid="18" name="_2015_ms_pID_7253432">
    <vt:lpwstr>OQ==</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y fmtid="{D5CDD505-2E9C-101B-9397-08002B2CF9AE}" pid="23" name="KeyAssetLabel_HuaWei">
    <vt:lpwstr>{0L8xSzVAcSFROClPl2izUyCYkM17EJ}</vt:lpwstr>
  </property>
</Properties>
</file>